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555" w:rsidRDefault="00C12DDA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STORIA E GEOGRAFIA</w:t>
      </w:r>
    </w:p>
    <w:p w:rsidR="001006C6" w:rsidRDefault="001006C6" w:rsidP="001006C6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:rsidR="00A713BE" w:rsidRDefault="00A713BE">
      <w:pPr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bookmarkStart w:id="0" w:name="_GoBack"/>
      <w:bookmarkEnd w:id="0"/>
    </w:p>
    <w:p w:rsidR="00D70172" w:rsidRPr="008C423B" w:rsidRDefault="00D70172">
      <w:pPr>
        <w:rPr>
          <w:rFonts w:ascii="Garamond" w:hAnsi="Garamond"/>
          <w:b/>
          <w:bCs/>
          <w:sz w:val="24"/>
          <w:szCs w:val="24"/>
        </w:rPr>
      </w:pPr>
      <w:r w:rsidRPr="008C423B">
        <w:rPr>
          <w:rFonts w:ascii="Garamond" w:hAnsi="Garamond"/>
          <w:b/>
          <w:bCs/>
          <w:sz w:val="24"/>
          <w:szCs w:val="24"/>
        </w:rPr>
        <w:t>Primo anno</w:t>
      </w:r>
    </w:p>
    <w:p w:rsidR="00C31555" w:rsidRDefault="00C12DDA">
      <w:pPr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Storia</w:t>
      </w:r>
    </w:p>
    <w:p w:rsidR="00C31555" w:rsidRDefault="00C12DD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Definire la storia e il metodo storico.</w:t>
      </w:r>
    </w:p>
    <w:p w:rsidR="00C31555" w:rsidRDefault="00C12DD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fonti, il loro utilizzo. Imparare ad usare la linea del tempo (periodizzare).</w:t>
      </w:r>
    </w:p>
    <w:p w:rsidR="00C31555" w:rsidRDefault="00C12DDA">
      <w:pPr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Le caratteristiche delle principali età (Preistoria, età antica, età medievale, età moderna. Età contemporanea).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situazione italiana dopo l’unificazione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grandi potenze europee all’inizio del ‘900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</w:t>
      </w:r>
      <w:r w:rsidR="00CB0B95">
        <w:rPr>
          <w:rFonts w:ascii="Garamond" w:hAnsi="Garamond"/>
          <w:sz w:val="24"/>
          <w:szCs w:val="24"/>
        </w:rPr>
        <w:t>Prima guerra mondiale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primo dopoguerra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</w:t>
      </w:r>
      <w:r w:rsidR="00CB0B95">
        <w:rPr>
          <w:rFonts w:ascii="Garamond" w:hAnsi="Garamond"/>
          <w:sz w:val="24"/>
          <w:szCs w:val="24"/>
        </w:rPr>
        <w:t>Seconda guerra mondiale</w:t>
      </w:r>
      <w:r>
        <w:rPr>
          <w:rFonts w:ascii="Garamond" w:hAnsi="Garamond"/>
          <w:sz w:val="24"/>
          <w:szCs w:val="24"/>
        </w:rPr>
        <w:t xml:space="preserve"> (approfondimento sul Nazismo e Fascismo)</w:t>
      </w:r>
    </w:p>
    <w:p w:rsidR="00C31555" w:rsidRDefault="00C12DD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Geografia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clima: </w:t>
      </w:r>
    </w:p>
    <w:p w:rsidR="00C31555" w:rsidRDefault="00C12DDA">
      <w:pPr>
        <w:pStyle w:val="Paragrafoelenco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cos’è </w:t>
      </w:r>
    </w:p>
    <w:p w:rsidR="00C31555" w:rsidRDefault="00C12DDA">
      <w:pPr>
        <w:pStyle w:val="Paragrafoelenco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clima e le attività umane- </w:t>
      </w:r>
    </w:p>
    <w:p w:rsidR="00C31555" w:rsidRDefault="00C12DDA">
      <w:pPr>
        <w:pStyle w:val="Paragrafoelenco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cambiamenti climatici (visione del documentario: “</w:t>
      </w:r>
      <w:proofErr w:type="spellStart"/>
      <w:r>
        <w:rPr>
          <w:rFonts w:ascii="Garamond" w:hAnsi="Garamond"/>
          <w:sz w:val="24"/>
          <w:szCs w:val="24"/>
        </w:rPr>
        <w:t>Before</w:t>
      </w:r>
      <w:proofErr w:type="spellEnd"/>
      <w:r>
        <w:rPr>
          <w:rFonts w:ascii="Garamond" w:hAnsi="Garamond"/>
          <w:sz w:val="24"/>
          <w:szCs w:val="24"/>
        </w:rPr>
        <w:t xml:space="preserve"> the </w:t>
      </w:r>
      <w:proofErr w:type="spellStart"/>
      <w:r>
        <w:rPr>
          <w:rFonts w:ascii="Garamond" w:hAnsi="Garamond"/>
          <w:sz w:val="24"/>
          <w:szCs w:val="24"/>
        </w:rPr>
        <w:t>flood</w:t>
      </w:r>
      <w:proofErr w:type="spellEnd"/>
      <w:r>
        <w:rPr>
          <w:rFonts w:ascii="Garamond" w:hAnsi="Garamond"/>
          <w:sz w:val="24"/>
          <w:szCs w:val="24"/>
        </w:rPr>
        <w:t>”)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Risorse: le fonti di energia rinnovabili e non rinnovabili.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popolazione: i fattori della densità.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migrazioni: chi sono e da dove vengono i migranti. </w:t>
      </w:r>
    </w:p>
    <w:p w:rsidR="00C31555" w:rsidRDefault="00C12DDA">
      <w:pPr>
        <w:pStyle w:val="Paragrafoelenco"/>
        <w:ind w:left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- l’immigrazione come fattore sociale 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settori produttivi. La produzione di beni e servizi (PIL, ISU, PIL Pro capite)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Comprensione della carta fisica e politica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provincia di Brescia e la Lombardia, localizzazione della provenienza dei formaggi bresciani.</w:t>
      </w:r>
    </w:p>
    <w:p w:rsidR="00A713BE" w:rsidRDefault="00A713BE" w:rsidP="00A713BE">
      <w:pPr>
        <w:rPr>
          <w:rFonts w:ascii="Garamond" w:hAnsi="Garamond"/>
          <w:sz w:val="24"/>
          <w:szCs w:val="24"/>
        </w:rPr>
      </w:pPr>
    </w:p>
    <w:p w:rsidR="00A713BE" w:rsidRDefault="00A713BE" w:rsidP="00A713BE">
      <w:pPr>
        <w:rPr>
          <w:rFonts w:ascii="Garamond" w:hAnsi="Garamond"/>
          <w:sz w:val="24"/>
          <w:szCs w:val="24"/>
        </w:rPr>
      </w:pPr>
    </w:p>
    <w:p w:rsidR="00A713BE" w:rsidRPr="00ED5836" w:rsidRDefault="00A713BE" w:rsidP="00A713BE">
      <w:pPr>
        <w:rPr>
          <w:rFonts w:ascii="Garamond" w:hAnsi="Garamond" w:cstheme="minorHAnsi"/>
          <w:sz w:val="24"/>
          <w:szCs w:val="24"/>
        </w:rPr>
      </w:pPr>
    </w:p>
    <w:p w:rsidR="00A713BE" w:rsidRPr="00ED5836" w:rsidRDefault="00A713BE" w:rsidP="00A713BE">
      <w:pPr>
        <w:rPr>
          <w:rFonts w:ascii="Garamond" w:hAnsi="Garamond" w:cstheme="minorHAnsi"/>
          <w:b/>
          <w:sz w:val="24"/>
          <w:szCs w:val="24"/>
        </w:rPr>
      </w:pPr>
      <w:r w:rsidRPr="00ED5836">
        <w:rPr>
          <w:rFonts w:ascii="Garamond" w:hAnsi="Garamond" w:cstheme="minorHAnsi"/>
          <w:b/>
          <w:sz w:val="24"/>
          <w:szCs w:val="24"/>
        </w:rPr>
        <w:t>II ANNO</w:t>
      </w:r>
    </w:p>
    <w:p w:rsidR="00A713BE" w:rsidRPr="00A713BE" w:rsidRDefault="00A713BE" w:rsidP="00A713BE">
      <w:pPr>
        <w:rPr>
          <w:rFonts w:ascii="Garamond" w:hAnsi="Garamond" w:cstheme="minorHAnsi"/>
          <w:b/>
          <w:strike/>
          <w:sz w:val="24"/>
          <w:szCs w:val="24"/>
          <w:u w:val="single"/>
        </w:rPr>
      </w:pPr>
      <w:r w:rsidRPr="00A713BE">
        <w:rPr>
          <w:rFonts w:ascii="Garamond" w:hAnsi="Garamond" w:cstheme="minorHAnsi"/>
          <w:b/>
          <w:strike/>
          <w:sz w:val="24"/>
          <w:szCs w:val="24"/>
          <w:u w:val="single"/>
        </w:rPr>
        <w:t xml:space="preserve">Geografia </w:t>
      </w:r>
    </w:p>
    <w:p w:rsidR="00A713BE" w:rsidRPr="00A713BE" w:rsidRDefault="00A713BE" w:rsidP="00A713BE">
      <w:pPr>
        <w:rPr>
          <w:rFonts w:ascii="Garamond" w:hAnsi="Garamond" w:cstheme="minorHAnsi"/>
          <w:b/>
          <w:strike/>
          <w:sz w:val="24"/>
          <w:szCs w:val="24"/>
          <w:u w:val="single"/>
        </w:rPr>
      </w:pPr>
      <w:r w:rsidRPr="00A713BE">
        <w:rPr>
          <w:rFonts w:ascii="Garamond" w:hAnsi="Garamond" w:cstheme="minorHAnsi"/>
          <w:b/>
          <w:strike/>
          <w:sz w:val="24"/>
          <w:szCs w:val="24"/>
          <w:u w:val="single"/>
        </w:rPr>
        <w:t>L’ITALIA:</w:t>
      </w:r>
    </w:p>
    <w:p w:rsidR="00A713BE" w:rsidRPr="00A713BE" w:rsidRDefault="00A713BE" w:rsidP="00A713BE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theme="minorHAnsi"/>
          <w:strike/>
          <w:sz w:val="24"/>
          <w:szCs w:val="24"/>
        </w:rPr>
      </w:pPr>
      <w:r w:rsidRPr="00A713BE">
        <w:rPr>
          <w:rFonts w:ascii="Garamond" w:hAnsi="Garamond" w:cstheme="minorHAnsi"/>
          <w:strike/>
          <w:sz w:val="24"/>
          <w:szCs w:val="24"/>
        </w:rPr>
        <w:t xml:space="preserve">caratteri geofisici e identità delle regioni </w:t>
      </w:r>
      <w:proofErr w:type="gramStart"/>
      <w:r w:rsidRPr="00A713BE">
        <w:rPr>
          <w:rFonts w:ascii="Garamond" w:hAnsi="Garamond" w:cstheme="minorHAnsi"/>
          <w:strike/>
          <w:sz w:val="24"/>
          <w:szCs w:val="24"/>
        </w:rPr>
        <w:t>del  Nord</w:t>
      </w:r>
      <w:proofErr w:type="gramEnd"/>
    </w:p>
    <w:p w:rsidR="00A713BE" w:rsidRPr="00A713BE" w:rsidRDefault="00A713BE" w:rsidP="00A713BE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theme="minorHAnsi"/>
          <w:strike/>
          <w:sz w:val="24"/>
          <w:szCs w:val="24"/>
        </w:rPr>
      </w:pPr>
      <w:r w:rsidRPr="00A713BE">
        <w:rPr>
          <w:rFonts w:ascii="Garamond" w:hAnsi="Garamond" w:cstheme="minorHAnsi"/>
          <w:strike/>
          <w:sz w:val="24"/>
          <w:szCs w:val="24"/>
        </w:rPr>
        <w:t>caratteri geofisici e identità delle regioni del Centro</w:t>
      </w:r>
    </w:p>
    <w:p w:rsidR="00A713BE" w:rsidRPr="00A713BE" w:rsidRDefault="00A713BE" w:rsidP="00A713BE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theme="minorHAnsi"/>
          <w:strike/>
          <w:sz w:val="24"/>
          <w:szCs w:val="24"/>
        </w:rPr>
      </w:pPr>
      <w:r w:rsidRPr="00A713BE">
        <w:rPr>
          <w:rFonts w:ascii="Garamond" w:hAnsi="Garamond" w:cstheme="minorHAnsi"/>
          <w:strike/>
          <w:sz w:val="24"/>
          <w:szCs w:val="24"/>
        </w:rPr>
        <w:t>caratteri geofisici e identità delle regioni del Sud e delle isole</w:t>
      </w:r>
    </w:p>
    <w:p w:rsidR="00A713BE" w:rsidRPr="00A713BE" w:rsidRDefault="00A713BE" w:rsidP="00A713BE">
      <w:pPr>
        <w:rPr>
          <w:rFonts w:ascii="Garamond" w:hAnsi="Garamond" w:cstheme="minorHAnsi"/>
          <w:b/>
          <w:strike/>
          <w:sz w:val="24"/>
          <w:szCs w:val="24"/>
          <w:u w:val="single"/>
        </w:rPr>
      </w:pPr>
      <w:r w:rsidRPr="00A713BE">
        <w:rPr>
          <w:rFonts w:ascii="Garamond" w:hAnsi="Garamond" w:cstheme="minorHAnsi"/>
          <w:b/>
          <w:strike/>
          <w:sz w:val="24"/>
          <w:szCs w:val="24"/>
          <w:u w:val="single"/>
        </w:rPr>
        <w:t xml:space="preserve">Storia </w:t>
      </w:r>
    </w:p>
    <w:p w:rsidR="00A713BE" w:rsidRPr="00A713BE" w:rsidRDefault="00A713BE" w:rsidP="00A713BE">
      <w:pPr>
        <w:rPr>
          <w:rFonts w:ascii="Garamond" w:hAnsi="Garamond" w:cstheme="minorHAnsi"/>
          <w:b/>
          <w:strike/>
          <w:sz w:val="24"/>
          <w:szCs w:val="24"/>
          <w:u w:val="single"/>
        </w:rPr>
      </w:pPr>
      <w:r w:rsidRPr="00A713BE">
        <w:rPr>
          <w:rFonts w:ascii="Garamond" w:hAnsi="Garamond" w:cstheme="minorHAnsi"/>
          <w:b/>
          <w:strike/>
          <w:sz w:val="24"/>
          <w:szCs w:val="24"/>
          <w:u w:val="single"/>
        </w:rPr>
        <w:t xml:space="preserve">LA GUERRA FREDDA: </w:t>
      </w:r>
    </w:p>
    <w:p w:rsidR="00A713BE" w:rsidRPr="00A713BE" w:rsidRDefault="00A713BE" w:rsidP="00A713BE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theme="minorHAnsi"/>
          <w:strike/>
          <w:sz w:val="24"/>
          <w:szCs w:val="24"/>
        </w:rPr>
      </w:pPr>
      <w:r w:rsidRPr="00A713BE">
        <w:rPr>
          <w:rFonts w:ascii="Garamond" w:hAnsi="Garamond" w:cstheme="minorHAnsi"/>
          <w:strike/>
          <w:sz w:val="24"/>
          <w:szCs w:val="24"/>
        </w:rPr>
        <w:t xml:space="preserve">schieramenti, </w:t>
      </w:r>
    </w:p>
    <w:p w:rsidR="00A713BE" w:rsidRPr="00A713BE" w:rsidRDefault="00A713BE" w:rsidP="00A713BE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theme="minorHAnsi"/>
          <w:strike/>
          <w:sz w:val="24"/>
          <w:szCs w:val="24"/>
        </w:rPr>
      </w:pPr>
      <w:r w:rsidRPr="00A713BE">
        <w:rPr>
          <w:rFonts w:ascii="Garamond" w:hAnsi="Garamond" w:cstheme="minorHAnsi"/>
          <w:strike/>
          <w:sz w:val="24"/>
          <w:szCs w:val="24"/>
        </w:rPr>
        <w:t xml:space="preserve">il capitalismo e il socialismo, </w:t>
      </w:r>
    </w:p>
    <w:p w:rsidR="00A713BE" w:rsidRPr="00A713BE" w:rsidRDefault="00A713BE" w:rsidP="00A713BE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theme="minorHAnsi"/>
          <w:strike/>
          <w:sz w:val="24"/>
          <w:szCs w:val="24"/>
        </w:rPr>
      </w:pPr>
      <w:r w:rsidRPr="00A713BE">
        <w:rPr>
          <w:rFonts w:ascii="Garamond" w:hAnsi="Garamond" w:cstheme="minorHAnsi"/>
          <w:strike/>
          <w:sz w:val="24"/>
          <w:szCs w:val="24"/>
        </w:rPr>
        <w:t>principali avvenimenti storici</w:t>
      </w:r>
    </w:p>
    <w:p w:rsidR="00A713BE" w:rsidRPr="00A713BE" w:rsidRDefault="00A713BE" w:rsidP="00A713BE">
      <w:pPr>
        <w:rPr>
          <w:rFonts w:ascii="Garamond" w:hAnsi="Garamond" w:cstheme="minorHAnsi"/>
          <w:strike/>
          <w:sz w:val="24"/>
          <w:szCs w:val="24"/>
        </w:rPr>
      </w:pPr>
    </w:p>
    <w:p w:rsidR="00A713BE" w:rsidRDefault="00A713BE" w:rsidP="00A713BE">
      <w:pPr>
        <w:spacing w:after="160" w:line="259" w:lineRule="auto"/>
        <w:rPr>
          <w:rFonts w:ascii="Garamond" w:hAnsi="Garamond"/>
        </w:rPr>
      </w:pPr>
    </w:p>
    <w:p w:rsidR="00A713BE" w:rsidRDefault="00A713BE" w:rsidP="00A713BE">
      <w:pPr>
        <w:spacing w:after="160" w:line="259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Terzo anno</w:t>
      </w:r>
    </w:p>
    <w:p w:rsidR="00A713BE" w:rsidRPr="00686697" w:rsidRDefault="00A713BE" w:rsidP="00A713BE">
      <w:pPr>
        <w:spacing w:after="160" w:line="259" w:lineRule="auto"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STORIA</w:t>
      </w:r>
    </w:p>
    <w:p w:rsidR="00A713BE" w:rsidRPr="00686697" w:rsidRDefault="00A713BE" w:rsidP="00A713B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 xml:space="preserve">L’Europa dopo la </w:t>
      </w:r>
      <w:proofErr w:type="gramStart"/>
      <w:r w:rsidRPr="00686697">
        <w:rPr>
          <w:rFonts w:ascii="Garamond" w:hAnsi="Garamond"/>
          <w:strike/>
        </w:rPr>
        <w:t>seconda guerra mondiale</w:t>
      </w:r>
      <w:proofErr w:type="gramEnd"/>
      <w:r w:rsidRPr="00686697">
        <w:rPr>
          <w:rFonts w:ascii="Garamond" w:hAnsi="Garamond"/>
          <w:strike/>
        </w:rPr>
        <w:t xml:space="preserve"> e della ricostruzione;</w:t>
      </w:r>
    </w:p>
    <w:p w:rsidR="00A713BE" w:rsidRPr="00686697" w:rsidRDefault="00A713BE" w:rsidP="00A713B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L’istituzione delle organizzazioni umanitarie;</w:t>
      </w:r>
    </w:p>
    <w:p w:rsidR="00A713BE" w:rsidRPr="00686697" w:rsidRDefault="00A713BE" w:rsidP="00A713B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/>
          <w:b/>
          <w:strike/>
        </w:rPr>
      </w:pPr>
      <w:r w:rsidRPr="00686697">
        <w:rPr>
          <w:rFonts w:ascii="Garamond" w:hAnsi="Garamond"/>
          <w:strike/>
        </w:rPr>
        <w:t>L’Italia della ricostruzione e del boom economico;</w:t>
      </w:r>
    </w:p>
    <w:p w:rsidR="00A713BE" w:rsidRPr="00686697" w:rsidRDefault="00A713BE" w:rsidP="00A713B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/>
          <w:b/>
          <w:strike/>
        </w:rPr>
      </w:pPr>
      <w:r w:rsidRPr="00686697">
        <w:rPr>
          <w:rFonts w:ascii="Garamond" w:hAnsi="Garamond"/>
          <w:strike/>
        </w:rPr>
        <w:t>I cambiamenti delle abitudini alimentari del periodo e le innovazioni in cucina;</w:t>
      </w:r>
    </w:p>
    <w:p w:rsidR="00A713BE" w:rsidRPr="00686697" w:rsidRDefault="00A713BE" w:rsidP="00A713B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/>
          <w:b/>
          <w:strike/>
        </w:rPr>
      </w:pPr>
      <w:r w:rsidRPr="00686697">
        <w:rPr>
          <w:rFonts w:ascii="Garamond" w:hAnsi="Garamond"/>
          <w:strike/>
        </w:rPr>
        <w:t>Gli anni di piombo;</w:t>
      </w:r>
    </w:p>
    <w:p w:rsidR="00A713BE" w:rsidRPr="00686697" w:rsidRDefault="00A713BE" w:rsidP="00A713BE">
      <w:pPr>
        <w:spacing w:after="160" w:line="259" w:lineRule="auto"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GEOGRAFIA</w:t>
      </w:r>
    </w:p>
    <w:p w:rsidR="00A713BE" w:rsidRPr="00686697" w:rsidRDefault="00A713BE" w:rsidP="00A713B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Aspetti generali dell’Unione Europea.</w:t>
      </w:r>
    </w:p>
    <w:p w:rsidR="00A713BE" w:rsidRPr="00686697" w:rsidRDefault="00A713BE" w:rsidP="00A713B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Le tappe fondamentali del divenire dell’Unione Europea.</w:t>
      </w:r>
    </w:p>
    <w:p w:rsidR="00A713BE" w:rsidRPr="00686697" w:rsidRDefault="00A713BE" w:rsidP="00A713BE">
      <w:pPr>
        <w:spacing w:after="160" w:line="259" w:lineRule="auto"/>
        <w:rPr>
          <w:rFonts w:ascii="Garamond" w:hAnsi="Garamond"/>
          <w:strike/>
        </w:rPr>
      </w:pPr>
    </w:p>
    <w:p w:rsidR="00A713BE" w:rsidRPr="00686697" w:rsidRDefault="00A713BE" w:rsidP="00A713BE">
      <w:pPr>
        <w:spacing w:after="160" w:line="259" w:lineRule="auto"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Materiale fornito dal Centro</w:t>
      </w:r>
    </w:p>
    <w:p w:rsidR="00A713BE" w:rsidRPr="004C5367" w:rsidRDefault="00A713BE" w:rsidP="00A713BE">
      <w:pPr>
        <w:spacing w:after="160" w:line="259" w:lineRule="auto"/>
        <w:rPr>
          <w:rFonts w:ascii="Garamond" w:hAnsi="Garamond"/>
        </w:rPr>
      </w:pPr>
    </w:p>
    <w:p w:rsidR="00A713BE" w:rsidRPr="00686697" w:rsidRDefault="00A713BE" w:rsidP="00A713BE">
      <w:pPr>
        <w:rPr>
          <w:rFonts w:ascii="Garamond" w:hAnsi="Garamond" w:cstheme="minorHAnsi"/>
          <w:sz w:val="24"/>
          <w:szCs w:val="24"/>
        </w:rPr>
      </w:pPr>
    </w:p>
    <w:p w:rsidR="00A713BE" w:rsidRPr="00A713BE" w:rsidRDefault="00A713BE" w:rsidP="00A713BE">
      <w:pPr>
        <w:rPr>
          <w:rFonts w:ascii="Garamond" w:hAnsi="Garamond"/>
          <w:sz w:val="24"/>
          <w:szCs w:val="24"/>
        </w:rPr>
      </w:pPr>
    </w:p>
    <w:sectPr w:rsidR="00A713BE" w:rsidRPr="00A713B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DC7" w:rsidRDefault="00826DC7">
      <w:pPr>
        <w:spacing w:after="0" w:line="240" w:lineRule="auto"/>
      </w:pPr>
      <w:r>
        <w:separator/>
      </w:r>
    </w:p>
  </w:endnote>
  <w:endnote w:type="continuationSeparator" w:id="0">
    <w:p w:rsidR="00826DC7" w:rsidRDefault="0082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DC7" w:rsidRDefault="00826DC7">
      <w:pPr>
        <w:spacing w:after="0" w:line="240" w:lineRule="auto"/>
      </w:pPr>
      <w:r>
        <w:separator/>
      </w:r>
    </w:p>
  </w:footnote>
  <w:footnote w:type="continuationSeparator" w:id="0">
    <w:p w:rsidR="00826DC7" w:rsidRDefault="0082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A4A75"/>
    <w:multiLevelType w:val="hybridMultilevel"/>
    <w:tmpl w:val="3A3A135C"/>
    <w:lvl w:ilvl="0" w:tplc="29842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337E"/>
    <w:multiLevelType w:val="hybridMultilevel"/>
    <w:tmpl w:val="5992AE5E"/>
    <w:styleLink w:val="Stileimportato1"/>
    <w:lvl w:ilvl="0" w:tplc="D592B9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05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C2128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A26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62F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E46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C084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63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49C9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7B63B59"/>
    <w:multiLevelType w:val="hybridMultilevel"/>
    <w:tmpl w:val="E6062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07925"/>
    <w:multiLevelType w:val="hybridMultilevel"/>
    <w:tmpl w:val="86C4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B08A8"/>
    <w:multiLevelType w:val="hybridMultilevel"/>
    <w:tmpl w:val="5992AE5E"/>
    <w:numStyleLink w:val="Stileimportato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55"/>
    <w:rsid w:val="001006C6"/>
    <w:rsid w:val="00506C6E"/>
    <w:rsid w:val="00826DC7"/>
    <w:rsid w:val="008C423B"/>
    <w:rsid w:val="00A713BE"/>
    <w:rsid w:val="00C12DDA"/>
    <w:rsid w:val="00C31555"/>
    <w:rsid w:val="00C956CC"/>
    <w:rsid w:val="00CB0B95"/>
    <w:rsid w:val="00D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6</cp:revision>
  <dcterms:created xsi:type="dcterms:W3CDTF">2019-05-06T10:49:00Z</dcterms:created>
  <dcterms:modified xsi:type="dcterms:W3CDTF">2020-02-20T16:01:00Z</dcterms:modified>
</cp:coreProperties>
</file>