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B79" w:rsidRDefault="00B80AB6" w:rsidP="00B80AB6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B0402B">
        <w:rPr>
          <w:rFonts w:ascii="Garamond" w:hAnsi="Garamond"/>
          <w:b/>
          <w:sz w:val="24"/>
          <w:szCs w:val="24"/>
        </w:rPr>
        <w:t xml:space="preserve">PROGRAMMA AREA LINGUAGGI </w:t>
      </w:r>
    </w:p>
    <w:p w:rsidR="00B0402B" w:rsidRPr="00B0402B" w:rsidRDefault="00B0402B" w:rsidP="00B80AB6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B80AB6" w:rsidRPr="00B0402B" w:rsidRDefault="00B80AB6" w:rsidP="00B80AB6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B0402B">
        <w:rPr>
          <w:rFonts w:ascii="Garamond" w:hAnsi="Garamond"/>
          <w:b/>
          <w:sz w:val="24"/>
          <w:szCs w:val="24"/>
        </w:rPr>
        <w:t>COMPETENZA: Gestire la comunicazione in lingua ITALIANA scegliendo forme e codici adeguati ai diversi contesti personali, professionali e di vita</w:t>
      </w:r>
    </w:p>
    <w:p w:rsidR="00B0402B" w:rsidRDefault="00B0402B" w:rsidP="00B80AB6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B0402B" w:rsidRDefault="00B0402B" w:rsidP="00B80AB6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1D67C1" w:rsidRPr="00B0402B" w:rsidRDefault="001D67C1" w:rsidP="00B80AB6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B0402B">
        <w:rPr>
          <w:rFonts w:ascii="Garamond" w:hAnsi="Garamond"/>
          <w:b/>
          <w:sz w:val="24"/>
          <w:szCs w:val="24"/>
        </w:rPr>
        <w:t>Letteratura</w:t>
      </w:r>
    </w:p>
    <w:p w:rsidR="00007D1F" w:rsidRPr="00B0402B" w:rsidRDefault="00007D1F" w:rsidP="00B80AB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0402B">
        <w:rPr>
          <w:rFonts w:ascii="Garamond" w:hAnsi="Garamond"/>
          <w:sz w:val="24"/>
          <w:szCs w:val="24"/>
        </w:rPr>
        <w:t>Dal concetto di cibo oggi alla comunicazione</w:t>
      </w:r>
    </w:p>
    <w:p w:rsidR="00007D1F" w:rsidRPr="00B0402B" w:rsidRDefault="00007D1F" w:rsidP="00B80AB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0402B">
        <w:rPr>
          <w:rFonts w:ascii="Garamond" w:hAnsi="Garamond"/>
          <w:sz w:val="24"/>
          <w:szCs w:val="24"/>
        </w:rPr>
        <w:t>La comunicazione come linguaggio</w:t>
      </w:r>
    </w:p>
    <w:p w:rsidR="00007D1F" w:rsidRPr="00B0402B" w:rsidRDefault="00007D1F" w:rsidP="00B80AB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0402B">
        <w:rPr>
          <w:rFonts w:ascii="Garamond" w:hAnsi="Garamond"/>
          <w:sz w:val="24"/>
          <w:szCs w:val="24"/>
        </w:rPr>
        <w:t>La comunicazione non verbale</w:t>
      </w:r>
    </w:p>
    <w:p w:rsidR="00007D1F" w:rsidRPr="00B0402B" w:rsidRDefault="00007D1F" w:rsidP="00B80AB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0402B">
        <w:rPr>
          <w:rFonts w:ascii="Garamond" w:hAnsi="Garamond"/>
          <w:sz w:val="24"/>
          <w:szCs w:val="24"/>
        </w:rPr>
        <w:t>La funzione della lingua</w:t>
      </w:r>
    </w:p>
    <w:p w:rsidR="00007D1F" w:rsidRPr="00B0402B" w:rsidRDefault="00007D1F" w:rsidP="00B80AB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0402B">
        <w:rPr>
          <w:rFonts w:ascii="Garamond" w:hAnsi="Garamond"/>
          <w:sz w:val="24"/>
          <w:szCs w:val="24"/>
        </w:rPr>
        <w:t>I registri linguistici</w:t>
      </w:r>
    </w:p>
    <w:p w:rsidR="00007D1F" w:rsidRPr="00B0402B" w:rsidRDefault="00007D1F" w:rsidP="00B80AB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0402B">
        <w:rPr>
          <w:rFonts w:ascii="Garamond" w:hAnsi="Garamond"/>
          <w:sz w:val="24"/>
          <w:szCs w:val="24"/>
        </w:rPr>
        <w:t>I linguaggi settoriali e i sottocodici</w:t>
      </w:r>
    </w:p>
    <w:p w:rsidR="00007D1F" w:rsidRPr="00B0402B" w:rsidRDefault="00007D1F" w:rsidP="00B80AB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0402B">
        <w:rPr>
          <w:rFonts w:ascii="Garamond" w:hAnsi="Garamond"/>
          <w:sz w:val="24"/>
          <w:szCs w:val="24"/>
        </w:rPr>
        <w:t xml:space="preserve">Lo </w:t>
      </w:r>
      <w:proofErr w:type="spellStart"/>
      <w:r w:rsidRPr="00B0402B">
        <w:rPr>
          <w:rFonts w:ascii="Garamond" w:hAnsi="Garamond"/>
          <w:sz w:val="24"/>
          <w:szCs w:val="24"/>
        </w:rPr>
        <w:t>storytelling</w:t>
      </w:r>
      <w:proofErr w:type="spellEnd"/>
      <w:r w:rsidRPr="00B0402B">
        <w:rPr>
          <w:rFonts w:ascii="Garamond" w:hAnsi="Garamond"/>
          <w:sz w:val="24"/>
          <w:szCs w:val="24"/>
        </w:rPr>
        <w:t>: esempi per la scuola impresa</w:t>
      </w:r>
    </w:p>
    <w:p w:rsidR="00007D1F" w:rsidRPr="00B0402B" w:rsidRDefault="00007D1F" w:rsidP="00B80AB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0402B">
        <w:rPr>
          <w:rFonts w:ascii="Garamond" w:hAnsi="Garamond"/>
          <w:sz w:val="24"/>
          <w:szCs w:val="24"/>
        </w:rPr>
        <w:t>Le origini del pensiero filosofico: Platone, il mito della caverna</w:t>
      </w:r>
    </w:p>
    <w:p w:rsidR="008B5808" w:rsidRPr="00B0402B" w:rsidRDefault="00007D1F" w:rsidP="00B80AB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0402B">
        <w:rPr>
          <w:rFonts w:ascii="Garamond" w:hAnsi="Garamond"/>
          <w:sz w:val="24"/>
          <w:szCs w:val="24"/>
        </w:rPr>
        <w:t>Il linguaggio multimediale – sms e mail</w:t>
      </w:r>
    </w:p>
    <w:p w:rsidR="008B5808" w:rsidRPr="00B0402B" w:rsidRDefault="008B5808" w:rsidP="00B80AB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0402B">
        <w:rPr>
          <w:rFonts w:ascii="Garamond" w:hAnsi="Garamond"/>
          <w:sz w:val="24"/>
          <w:szCs w:val="24"/>
        </w:rPr>
        <w:t>Il sito internet: creazione e contenuti</w:t>
      </w:r>
    </w:p>
    <w:p w:rsidR="008B5808" w:rsidRPr="00B0402B" w:rsidRDefault="008B5808" w:rsidP="00B80AB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0402B">
        <w:rPr>
          <w:rFonts w:ascii="Garamond" w:hAnsi="Garamond"/>
          <w:sz w:val="24"/>
          <w:szCs w:val="24"/>
        </w:rPr>
        <w:t xml:space="preserve">The </w:t>
      </w:r>
      <w:proofErr w:type="spellStart"/>
      <w:r w:rsidRPr="00B0402B">
        <w:rPr>
          <w:rFonts w:ascii="Garamond" w:hAnsi="Garamond"/>
          <w:sz w:val="24"/>
          <w:szCs w:val="24"/>
        </w:rPr>
        <w:t>debate</w:t>
      </w:r>
      <w:proofErr w:type="spellEnd"/>
      <w:r w:rsidRPr="00B0402B">
        <w:rPr>
          <w:rFonts w:ascii="Garamond" w:hAnsi="Garamond"/>
          <w:sz w:val="24"/>
          <w:szCs w:val="24"/>
        </w:rPr>
        <w:t>: visione del film “The Great </w:t>
      </w:r>
      <w:proofErr w:type="spellStart"/>
      <w:r w:rsidRPr="00B0402B">
        <w:rPr>
          <w:rFonts w:ascii="Garamond" w:hAnsi="Garamond"/>
          <w:sz w:val="24"/>
          <w:szCs w:val="24"/>
        </w:rPr>
        <w:t>Debaters</w:t>
      </w:r>
      <w:proofErr w:type="spellEnd"/>
      <w:r w:rsidRPr="00B0402B">
        <w:rPr>
          <w:rFonts w:ascii="Garamond" w:hAnsi="Garamond"/>
          <w:sz w:val="24"/>
          <w:szCs w:val="24"/>
        </w:rPr>
        <w:t>” (2007), come costruire le ipotesi di un dibattito.</w:t>
      </w:r>
    </w:p>
    <w:p w:rsidR="00007D1F" w:rsidRPr="00B0402B" w:rsidRDefault="00007D1F" w:rsidP="00B80AB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1D67C1" w:rsidRPr="00B0402B" w:rsidRDefault="001D67C1" w:rsidP="00B80AB6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B0402B">
        <w:rPr>
          <w:rFonts w:ascii="Garamond" w:hAnsi="Garamond"/>
          <w:b/>
          <w:sz w:val="24"/>
          <w:szCs w:val="24"/>
        </w:rPr>
        <w:t>Grammatica</w:t>
      </w:r>
    </w:p>
    <w:p w:rsidR="001D67C1" w:rsidRPr="00B0402B" w:rsidRDefault="001D67C1" w:rsidP="00B80AB6">
      <w:pPr>
        <w:spacing w:after="0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B0402B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Ripasso la struttura della frase semplice.</w:t>
      </w:r>
    </w:p>
    <w:p w:rsidR="001D67C1" w:rsidRPr="00B0402B" w:rsidRDefault="00B80AB6" w:rsidP="00B80AB6">
      <w:pPr>
        <w:spacing w:after="0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B0402B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Esercizi di ortografia.</w:t>
      </w:r>
    </w:p>
    <w:p w:rsidR="001D67C1" w:rsidRPr="00B0402B" w:rsidRDefault="001D67C1" w:rsidP="00B80AB6">
      <w:pPr>
        <w:spacing w:after="0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B0402B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Le proposizioni subordinate. </w:t>
      </w:r>
    </w:p>
    <w:p w:rsidR="001D67C1" w:rsidRPr="00B0402B" w:rsidRDefault="001D67C1" w:rsidP="00B80AB6">
      <w:pPr>
        <w:spacing w:after="0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B0402B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Complementari dirette, subordinate relative, indirette. </w:t>
      </w:r>
    </w:p>
    <w:p w:rsidR="001D67C1" w:rsidRPr="00B0402B" w:rsidRDefault="001D67C1" w:rsidP="00B80AB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0402B">
        <w:rPr>
          <w:rFonts w:ascii="Garamond" w:hAnsi="Garamond"/>
          <w:sz w:val="24"/>
          <w:szCs w:val="24"/>
        </w:rPr>
        <w:t>Dal discorso diretto al discorso indiretto.</w:t>
      </w:r>
    </w:p>
    <w:p w:rsidR="008B5808" w:rsidRPr="00B0402B" w:rsidRDefault="008B5808" w:rsidP="00B80AB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0402B">
        <w:rPr>
          <w:rFonts w:ascii="Garamond" w:hAnsi="Garamond"/>
          <w:sz w:val="24"/>
          <w:szCs w:val="24"/>
        </w:rPr>
        <w:t>I verbi e la consecutio temp</w:t>
      </w:r>
      <w:r w:rsidR="00B0402B">
        <w:rPr>
          <w:rFonts w:ascii="Garamond" w:hAnsi="Garamond"/>
          <w:sz w:val="24"/>
          <w:szCs w:val="24"/>
        </w:rPr>
        <w:t>o</w:t>
      </w:r>
      <w:r w:rsidRPr="00B0402B">
        <w:rPr>
          <w:rFonts w:ascii="Garamond" w:hAnsi="Garamond"/>
          <w:sz w:val="24"/>
          <w:szCs w:val="24"/>
        </w:rPr>
        <w:t>rum.</w:t>
      </w:r>
    </w:p>
    <w:p w:rsidR="00007D1F" w:rsidRPr="00B0402B" w:rsidRDefault="00007D1F" w:rsidP="00B80AB6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C815B9" w:rsidRPr="00B0402B" w:rsidRDefault="00B80AB6" w:rsidP="00B80AB6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B0402B">
        <w:rPr>
          <w:rFonts w:ascii="Garamond" w:hAnsi="Garamond"/>
          <w:b/>
          <w:sz w:val="24"/>
          <w:szCs w:val="24"/>
        </w:rPr>
        <w:t>Prodotti degli allievi</w:t>
      </w:r>
    </w:p>
    <w:p w:rsidR="008B5808" w:rsidRPr="00B0402B" w:rsidRDefault="008B5808" w:rsidP="00B80AB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0402B">
        <w:rPr>
          <w:rFonts w:ascii="Garamond" w:hAnsi="Garamond"/>
          <w:sz w:val="24"/>
          <w:szCs w:val="24"/>
        </w:rPr>
        <w:t>Creazione di una lezione d’aula su argomenti riguardanti l’interesse personale/professionale</w:t>
      </w:r>
    </w:p>
    <w:p w:rsidR="00B80AB6" w:rsidRPr="00B0402B" w:rsidRDefault="00B80AB6" w:rsidP="00B80AB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0402B">
        <w:rPr>
          <w:rFonts w:ascii="Garamond" w:hAnsi="Garamond"/>
          <w:sz w:val="24"/>
          <w:szCs w:val="24"/>
        </w:rPr>
        <w:t>Organizzazione evento</w:t>
      </w:r>
    </w:p>
    <w:p w:rsidR="00B80AB6" w:rsidRPr="00B0402B" w:rsidRDefault="00B80AB6" w:rsidP="00B80AB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0402B">
        <w:rPr>
          <w:rFonts w:ascii="Garamond" w:hAnsi="Garamond"/>
          <w:sz w:val="24"/>
          <w:szCs w:val="24"/>
        </w:rPr>
        <w:t>Produzione brochure pubblicitaria</w:t>
      </w:r>
    </w:p>
    <w:p w:rsidR="00007D1F" w:rsidRPr="00B0402B" w:rsidRDefault="00007D1F" w:rsidP="00B80AB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0402B">
        <w:rPr>
          <w:rFonts w:ascii="Garamond" w:hAnsi="Garamond"/>
          <w:sz w:val="24"/>
          <w:szCs w:val="24"/>
        </w:rPr>
        <w:t>Struttura di un tutorial</w:t>
      </w:r>
      <w:r w:rsidR="008B5808" w:rsidRPr="00B0402B">
        <w:rPr>
          <w:rFonts w:ascii="Garamond" w:hAnsi="Garamond"/>
          <w:sz w:val="24"/>
          <w:szCs w:val="24"/>
        </w:rPr>
        <w:t xml:space="preserve"> e video relativo</w:t>
      </w:r>
    </w:p>
    <w:p w:rsidR="008B5808" w:rsidRPr="00B0402B" w:rsidRDefault="008B5808" w:rsidP="00B80AB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B0402B">
        <w:rPr>
          <w:rFonts w:ascii="Garamond" w:hAnsi="Garamond"/>
          <w:sz w:val="24"/>
          <w:szCs w:val="24"/>
        </w:rPr>
        <w:t>Storytelling</w:t>
      </w:r>
      <w:proofErr w:type="spellEnd"/>
      <w:r w:rsidRPr="00B0402B">
        <w:rPr>
          <w:rFonts w:ascii="Garamond" w:hAnsi="Garamond"/>
          <w:sz w:val="24"/>
          <w:szCs w:val="24"/>
        </w:rPr>
        <w:t xml:space="preserve">: </w:t>
      </w:r>
      <w:proofErr w:type="spellStart"/>
      <w:r w:rsidRPr="00B0402B">
        <w:rPr>
          <w:rFonts w:ascii="Garamond" w:hAnsi="Garamond"/>
          <w:sz w:val="24"/>
          <w:szCs w:val="24"/>
        </w:rPr>
        <w:t>Ladurée</w:t>
      </w:r>
      <w:proofErr w:type="spellEnd"/>
    </w:p>
    <w:p w:rsidR="00B80AB6" w:rsidRPr="00B0402B" w:rsidRDefault="008B5808" w:rsidP="008B580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0402B">
        <w:rPr>
          <w:rFonts w:ascii="Garamond" w:hAnsi="Garamond"/>
          <w:sz w:val="24"/>
          <w:szCs w:val="24"/>
        </w:rPr>
        <w:t xml:space="preserve">The </w:t>
      </w:r>
      <w:r w:rsidRPr="00B0402B">
        <w:rPr>
          <w:rFonts w:ascii="Garamond" w:hAnsi="Garamond"/>
          <w:sz w:val="24"/>
          <w:szCs w:val="24"/>
          <w:lang w:val="en-US"/>
        </w:rPr>
        <w:t>debate</w:t>
      </w:r>
      <w:r w:rsidRPr="00B0402B">
        <w:rPr>
          <w:rFonts w:ascii="Garamond" w:hAnsi="Garamond"/>
          <w:sz w:val="24"/>
          <w:szCs w:val="24"/>
        </w:rPr>
        <w:t xml:space="preserve">: ricerca dei pro e dei contro riguardanti il junk </w:t>
      </w:r>
      <w:proofErr w:type="spellStart"/>
      <w:r w:rsidRPr="00B0402B">
        <w:rPr>
          <w:rFonts w:ascii="Garamond" w:hAnsi="Garamond"/>
          <w:sz w:val="24"/>
          <w:szCs w:val="24"/>
        </w:rPr>
        <w:t>food</w:t>
      </w:r>
      <w:proofErr w:type="spellEnd"/>
      <w:r w:rsidRPr="00B0402B">
        <w:rPr>
          <w:rFonts w:ascii="Garamond" w:hAnsi="Garamond"/>
          <w:sz w:val="24"/>
          <w:szCs w:val="24"/>
        </w:rPr>
        <w:t>, i social media, l’ipotesi di una nuova riforma della scuola.</w:t>
      </w:r>
    </w:p>
    <w:sectPr w:rsidR="00B80AB6" w:rsidRPr="00B040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B9"/>
    <w:rsid w:val="00007D1F"/>
    <w:rsid w:val="001530AA"/>
    <w:rsid w:val="001D67C1"/>
    <w:rsid w:val="003C2167"/>
    <w:rsid w:val="005F2919"/>
    <w:rsid w:val="00890B79"/>
    <w:rsid w:val="008B5808"/>
    <w:rsid w:val="00B0402B"/>
    <w:rsid w:val="00B80AB6"/>
    <w:rsid w:val="00C815B9"/>
    <w:rsid w:val="00D76180"/>
    <w:rsid w:val="00DD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858F"/>
  <w15:chartTrackingRefBased/>
  <w15:docId w15:val="{0DE254B7-B200-4DD7-BBEF-CB8A7E32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8B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Utente di Microsoft Office</cp:lastModifiedBy>
  <cp:revision>2</cp:revision>
  <dcterms:created xsi:type="dcterms:W3CDTF">2019-05-31T09:39:00Z</dcterms:created>
  <dcterms:modified xsi:type="dcterms:W3CDTF">2019-05-31T09:39:00Z</dcterms:modified>
</cp:coreProperties>
</file>