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47B68" w14:textId="601DBBD0" w:rsidR="006B07BF" w:rsidRPr="00437223" w:rsidRDefault="006B07BF" w:rsidP="00437223">
      <w:pPr>
        <w:pStyle w:val="Titolo"/>
        <w:rPr>
          <w:rFonts w:ascii="Garamond" w:hAnsi="Garamond"/>
          <w:b w:val="0"/>
          <w:caps/>
          <w:sz w:val="24"/>
        </w:rPr>
      </w:pPr>
      <w:r w:rsidRPr="0010462F">
        <w:rPr>
          <w:rFonts w:ascii="Garamond" w:hAnsi="Garamond"/>
          <w:b w:val="0"/>
          <w:caps/>
          <w:sz w:val="24"/>
        </w:rPr>
        <w:t>TECNICA E PRATICA DI PANIFICAZIONE E PASTICCERIA</w:t>
      </w:r>
    </w:p>
    <w:p w14:paraId="6DEF43C8" w14:textId="11971176" w:rsidR="006B07BF" w:rsidRDefault="00FB46D5">
      <w:pPr>
        <w:pStyle w:val="Titolo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sz w:val="24"/>
        </w:rPr>
        <w:t>2018 - 2021</w:t>
      </w:r>
      <w:bookmarkStart w:id="0" w:name="_GoBack"/>
      <w:bookmarkEnd w:id="0"/>
    </w:p>
    <w:p w14:paraId="06C93C80" w14:textId="77777777" w:rsidR="00FB46D5" w:rsidRPr="0010462F" w:rsidRDefault="00FB46D5">
      <w:pPr>
        <w:pStyle w:val="Titolo"/>
        <w:rPr>
          <w:rFonts w:ascii="Garamond" w:hAnsi="Garamond"/>
          <w:b w:val="0"/>
          <w:sz w:val="24"/>
        </w:rPr>
      </w:pPr>
    </w:p>
    <w:p w14:paraId="0F084B5E" w14:textId="673929D2" w:rsidR="006B07BF" w:rsidRPr="0010462F" w:rsidRDefault="006B07BF" w:rsidP="00B6358D">
      <w:pPr>
        <w:rPr>
          <w:rFonts w:ascii="Garamond" w:hAnsi="Garamond"/>
        </w:rPr>
      </w:pPr>
      <w:r w:rsidRPr="0010462F">
        <w:rPr>
          <w:rFonts w:ascii="Garamond" w:hAnsi="Garamond"/>
        </w:rPr>
        <w:t>Primo anno</w:t>
      </w:r>
    </w:p>
    <w:p w14:paraId="4C40046E" w14:textId="77777777" w:rsidR="006B07BF" w:rsidRPr="0010462F" w:rsidRDefault="006B07BF">
      <w:pPr>
        <w:rPr>
          <w:rFonts w:ascii="Garamond" w:hAnsi="Garamond"/>
        </w:rPr>
      </w:pPr>
    </w:p>
    <w:p w14:paraId="7FFCC986" w14:textId="77777777" w:rsidR="00677AF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la tipologia del prodotto e la sua classificazione: </w:t>
      </w:r>
      <w:r>
        <w:rPr>
          <w:rFonts w:ascii="Garamond" w:hAnsi="Garamond"/>
        </w:rPr>
        <w:t>pasta frolla nella pasticceria italiana</w:t>
      </w:r>
      <w:r w:rsidRPr="0010462F">
        <w:rPr>
          <w:rFonts w:ascii="Garamond" w:hAnsi="Garamond"/>
        </w:rPr>
        <w:t>, lievitati base</w:t>
      </w:r>
      <w:r>
        <w:rPr>
          <w:rFonts w:ascii="Garamond" w:hAnsi="Garamond"/>
        </w:rPr>
        <w:t xml:space="preserve"> (croissant, brioches, pizza, focaccia)</w:t>
      </w:r>
      <w:r w:rsidRPr="0010462F">
        <w:rPr>
          <w:rFonts w:ascii="Garamond" w:hAnsi="Garamond"/>
        </w:rPr>
        <w:t>, creme</w:t>
      </w:r>
      <w:r>
        <w:rPr>
          <w:rFonts w:ascii="Garamond" w:hAnsi="Garamond"/>
        </w:rPr>
        <w:t xml:space="preserve"> base della pasticceria classica (pasticcera, al burro)</w:t>
      </w:r>
      <w:r w:rsidRPr="0010462F">
        <w:rPr>
          <w:rFonts w:ascii="Garamond" w:hAnsi="Garamond"/>
        </w:rPr>
        <w:t>, torte da forno base, crostate</w:t>
      </w:r>
    </w:p>
    <w:p w14:paraId="5ACD55E5" w14:textId="126515D9" w:rsidR="00A6551B" w:rsidRPr="0010462F" w:rsidRDefault="00A6551B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tutti gli impasti base della pasticceria</w:t>
      </w:r>
    </w:p>
    <w:p w14:paraId="1FCC1DC8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l’etica e figura professionale pasticceria: Il comportamento personale in pasticceria</w:t>
      </w:r>
    </w:p>
    <w:p w14:paraId="749F3E1F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la tipologia di un coltello per uso adeguato al prodotto e sua classificazione: vari tipi di coltello, impugnature, pericolosità, tecniche di taglio</w:t>
      </w:r>
    </w:p>
    <w:p w14:paraId="1C1F1B82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la tipologia della frusta per uso adeguato al prodotto trasformato: varie tipi di fruste, impugnature, tecniche di manualità, determinare uso alla sua bacinella</w:t>
      </w:r>
    </w:p>
    <w:p w14:paraId="706F0199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tipologia della bacinella per uso adeguato al prodotto e uso di materiale: varie tipi di bacinelle, diverse capacità, diverse materiale per uso specifico</w:t>
      </w:r>
    </w:p>
    <w:p w14:paraId="6D9D2D56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Utilizzare la piccola e grande attrezzatura di pasticceria: le attrezzature: bilancia, planetarie, sfogliatrice, tavoli, armadi, raffinatrice, abbattitrice</w:t>
      </w:r>
    </w:p>
    <w:p w14:paraId="41E125AB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  <w:color w:val="000000"/>
        </w:rPr>
        <w:t xml:space="preserve">I metodi e i sistemi di cottura (forno a platea, rotore, a vapore, microonde, ecc.): </w:t>
      </w:r>
      <w:r w:rsidRPr="0010462F">
        <w:rPr>
          <w:rFonts w:ascii="Garamond" w:hAnsi="Garamond"/>
        </w:rPr>
        <w:t>Materiale di cottura e loro funzione e utensile</w:t>
      </w:r>
    </w:p>
    <w:p w14:paraId="756EDA79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conoscere le funzione di uso: tavolo marmo, acciaio, legno, carrelli, </w:t>
      </w:r>
    </w:p>
    <w:p w14:paraId="38C04D7E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  <w:color w:val="000000"/>
        </w:rPr>
        <w:t xml:space="preserve">il ricettario: </w:t>
      </w:r>
      <w:r w:rsidRPr="0010462F">
        <w:rPr>
          <w:rFonts w:ascii="Garamond" w:hAnsi="Garamond"/>
        </w:rPr>
        <w:t>il materiale, documentazione dei consumi, gestire in modo adeguato</w:t>
      </w:r>
    </w:p>
    <w:p w14:paraId="4469A63A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color w:val="000000"/>
        </w:rPr>
      </w:pPr>
      <w:r w:rsidRPr="0010462F">
        <w:rPr>
          <w:rFonts w:ascii="Garamond" w:hAnsi="Garamond"/>
          <w:color w:val="000000"/>
        </w:rPr>
        <w:t>Le sostanze grasse di origine animale e vegetale: tecniche di cottura</w:t>
      </w:r>
    </w:p>
    <w:p w14:paraId="241AD58A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  <w:color w:val="000000"/>
        </w:rPr>
        <w:t xml:space="preserve">I processi di raffreddamento e conservazione: </w:t>
      </w:r>
      <w:r w:rsidRPr="0010462F">
        <w:rPr>
          <w:rFonts w:ascii="Garamond" w:hAnsi="Garamond"/>
        </w:rPr>
        <w:t>il materiale di conservazione e loro funzione (abbattitrice)</w:t>
      </w:r>
    </w:p>
    <w:p w14:paraId="018343BD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Stoccaggio dei prodotti lavorati (cotti e crudi)</w:t>
      </w:r>
    </w:p>
    <w:p w14:paraId="5E5F5E0F" w14:textId="260E82DC" w:rsidR="006B07BF" w:rsidRPr="00437223" w:rsidRDefault="00677AFF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Stoccaggio dei prodotti freschi (Materie prime)</w:t>
      </w:r>
    </w:p>
    <w:p w14:paraId="0BA85685" w14:textId="77777777" w:rsidR="006B07BF" w:rsidRPr="0010462F" w:rsidRDefault="006B07BF" w:rsidP="00C4353E">
      <w:pPr>
        <w:rPr>
          <w:rFonts w:ascii="Garamond" w:hAnsi="Garamond"/>
        </w:rPr>
      </w:pPr>
      <w:r w:rsidRPr="0010462F">
        <w:rPr>
          <w:rFonts w:ascii="Garamond" w:hAnsi="Garamond"/>
        </w:rPr>
        <w:t xml:space="preserve">Testi di riferimento: </w:t>
      </w:r>
    </w:p>
    <w:p w14:paraId="224F66E8" w14:textId="7000EEA8" w:rsidR="006B07BF" w:rsidRDefault="00E22F21" w:rsidP="00E22F21">
      <w:pPr>
        <w:ind w:firstLine="708"/>
        <w:rPr>
          <w:rFonts w:ascii="Garamond" w:hAnsi="Garamond"/>
        </w:rPr>
      </w:pPr>
      <w:r>
        <w:rPr>
          <w:rFonts w:ascii="Garamond" w:hAnsi="Garamond"/>
        </w:rPr>
        <w:t>Dispensa 1° e 2° anno</w:t>
      </w:r>
    </w:p>
    <w:p w14:paraId="0CB332E6" w14:textId="15BEE939" w:rsidR="00437223" w:rsidRDefault="00437223" w:rsidP="00437223">
      <w:pPr>
        <w:rPr>
          <w:rFonts w:ascii="Garamond" w:hAnsi="Garamond"/>
        </w:rPr>
      </w:pPr>
    </w:p>
    <w:p w14:paraId="5805E521" w14:textId="77777777" w:rsidR="00437223" w:rsidRDefault="00437223" w:rsidP="00437223">
      <w:pPr>
        <w:rPr>
          <w:rFonts w:ascii="Garamond" w:hAnsi="Garamond"/>
        </w:rPr>
      </w:pPr>
    </w:p>
    <w:p w14:paraId="6944FB4D" w14:textId="77777777" w:rsidR="00437223" w:rsidRPr="0010462F" w:rsidRDefault="00437223" w:rsidP="00437223">
      <w:pPr>
        <w:rPr>
          <w:rFonts w:ascii="Garamond" w:hAnsi="Garamond"/>
        </w:rPr>
      </w:pPr>
      <w:r>
        <w:rPr>
          <w:rFonts w:ascii="Garamond" w:hAnsi="Garamond"/>
        </w:rPr>
        <w:t>Secondo</w:t>
      </w:r>
      <w:r w:rsidRPr="0010462F">
        <w:rPr>
          <w:rFonts w:ascii="Garamond" w:hAnsi="Garamond"/>
        </w:rPr>
        <w:t xml:space="preserve"> anno</w:t>
      </w:r>
    </w:p>
    <w:p w14:paraId="16699E21" w14:textId="77777777" w:rsidR="00437223" w:rsidRPr="0010462F" w:rsidRDefault="00437223" w:rsidP="00437223">
      <w:pPr>
        <w:rPr>
          <w:rFonts w:ascii="Garamond" w:hAnsi="Garamond"/>
        </w:rPr>
      </w:pPr>
    </w:p>
    <w:p w14:paraId="6CE413B4" w14:textId="77777777" w:rsidR="00437223" w:rsidRPr="0010462F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Le materie prime di base (uova, latte, panna, cioccolato, zucchero e dolcificanti, ecc.)</w:t>
      </w:r>
    </w:p>
    <w:p w14:paraId="04D4D7AE" w14:textId="77777777" w:rsidR="00437223" w:rsidRPr="0010462F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Pan di Spagna, </w:t>
      </w:r>
      <w:proofErr w:type="spellStart"/>
      <w:r w:rsidRPr="0010462F">
        <w:rPr>
          <w:rFonts w:ascii="Garamond" w:hAnsi="Garamond"/>
        </w:rPr>
        <w:t>Rollé</w:t>
      </w:r>
      <w:proofErr w:type="spellEnd"/>
      <w:r w:rsidRPr="0010462F">
        <w:rPr>
          <w:rFonts w:ascii="Garamond" w:hAnsi="Garamond"/>
        </w:rPr>
        <w:t>, torte farcite e alla</w:t>
      </w:r>
      <w:r>
        <w:rPr>
          <w:rFonts w:ascii="Garamond" w:hAnsi="Garamond"/>
        </w:rPr>
        <w:t xml:space="preserve"> panna, semifreddi, panna cotta, torte moderne (mousse, semifreddi)</w:t>
      </w:r>
    </w:p>
    <w:p w14:paraId="7462E847" w14:textId="77777777" w:rsidR="00437223" w:rsidRPr="0010462F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Regole di fabbricazione del ciclo lavorativo: ciclo di produzione di lavoro individuale e di gruppo</w:t>
      </w:r>
    </w:p>
    <w:p w14:paraId="1175E33B" w14:textId="77777777" w:rsidR="00437223" w:rsidRPr="0010462F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Le attrezzature per il controllo delle temperature a freddo (abbattitore, surgelatore, ecc.): ordine, igiene </w:t>
      </w:r>
      <w:r>
        <w:rPr>
          <w:rFonts w:ascii="Garamond" w:hAnsi="Garamond"/>
        </w:rPr>
        <w:t>e utilizzo</w:t>
      </w:r>
    </w:p>
    <w:p w14:paraId="729B1696" w14:textId="77777777" w:rsidR="00437223" w:rsidRPr="0010462F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Il ricettario: organizzazione, sviluppi lavorativi</w:t>
      </w:r>
    </w:p>
    <w:p w14:paraId="42BE759F" w14:textId="77777777" w:rsidR="00437223" w:rsidRPr="0010462F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Ric</w:t>
      </w:r>
      <w:r w:rsidRPr="0010462F">
        <w:rPr>
          <w:rFonts w:ascii="Garamond" w:hAnsi="Garamond"/>
        </w:rPr>
        <w:t>onoscere i prodotti con colori, gusto, sapore: preparazione di prodotti tipici</w:t>
      </w:r>
    </w:p>
    <w:p w14:paraId="1FB33BCA" w14:textId="77777777" w:rsidR="00437223" w:rsidRPr="0010462F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Le attrezzature per miscelare, montare: </w:t>
      </w:r>
    </w:p>
    <w:p w14:paraId="3A0984DB" w14:textId="77777777" w:rsidR="00437223" w:rsidRPr="0010462F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Le attrezzature per il controllo delle temperature a caldo (</w:t>
      </w:r>
      <w:proofErr w:type="spellStart"/>
      <w:r w:rsidRPr="0010462F">
        <w:rPr>
          <w:rFonts w:ascii="Garamond" w:hAnsi="Garamond"/>
        </w:rPr>
        <w:t>caramellometro</w:t>
      </w:r>
      <w:proofErr w:type="spellEnd"/>
      <w:r w:rsidRPr="0010462F">
        <w:rPr>
          <w:rFonts w:ascii="Garamond" w:hAnsi="Garamond"/>
        </w:rPr>
        <w:t xml:space="preserve">, pastorizzatore): </w:t>
      </w:r>
    </w:p>
    <w:p w14:paraId="1A3AA28C" w14:textId="77777777" w:rsidR="00437223" w:rsidRPr="0010462F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Tecniche di decorazione (cornetto, sacco a poche, ecc.)</w:t>
      </w:r>
    </w:p>
    <w:p w14:paraId="567A984B" w14:textId="77777777" w:rsidR="00437223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I disegni, i colori per decorare: tecniche di motivi semplici, linea di rete, curve, anelli, onde, </w:t>
      </w:r>
      <w:r>
        <w:rPr>
          <w:rFonts w:ascii="Garamond" w:hAnsi="Garamond"/>
        </w:rPr>
        <w:t>S</w:t>
      </w:r>
    </w:p>
    <w:p w14:paraId="3831615E" w14:textId="77777777" w:rsidR="00437223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 xml:space="preserve">Torte moderne con </w:t>
      </w:r>
      <w:proofErr w:type="spellStart"/>
      <w:r>
        <w:rPr>
          <w:rFonts w:ascii="Garamond" w:hAnsi="Garamond"/>
        </w:rPr>
        <w:t>Daquoise</w:t>
      </w:r>
      <w:proofErr w:type="spellEnd"/>
    </w:p>
    <w:p w14:paraId="5971311B" w14:textId="77777777" w:rsidR="00437223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Torte da forno classiche</w:t>
      </w:r>
    </w:p>
    <w:p w14:paraId="6675D078" w14:textId="01DDC5C5" w:rsidR="00437223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Torte internazionali (</w:t>
      </w:r>
      <w:proofErr w:type="spellStart"/>
      <w:r>
        <w:rPr>
          <w:rFonts w:ascii="Garamond" w:hAnsi="Garamond"/>
        </w:rPr>
        <w:t>Tarte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Tatin</w:t>
      </w:r>
      <w:proofErr w:type="spellEnd"/>
      <w:r>
        <w:rPr>
          <w:rFonts w:ascii="Garamond" w:hAnsi="Garamond"/>
        </w:rPr>
        <w:t xml:space="preserve">), Sacher, </w:t>
      </w:r>
      <w:proofErr w:type="spellStart"/>
      <w:r>
        <w:rPr>
          <w:rFonts w:ascii="Garamond" w:hAnsi="Garamond"/>
        </w:rPr>
        <w:t>cheese</w:t>
      </w:r>
      <w:proofErr w:type="spellEnd"/>
      <w:r>
        <w:rPr>
          <w:rFonts w:ascii="Garamond" w:hAnsi="Garamond"/>
        </w:rPr>
        <w:t xml:space="preserve"> cake</w:t>
      </w:r>
    </w:p>
    <w:p w14:paraId="33F8BF1B" w14:textId="5DC879B5" w:rsidR="00437223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Mousse salate</w:t>
      </w:r>
    </w:p>
    <w:p w14:paraId="6EF1FA47" w14:textId="17C1E7A1" w:rsidR="00437223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 xml:space="preserve">Torte al cioccolato con </w:t>
      </w:r>
      <w:proofErr w:type="spellStart"/>
      <w:r>
        <w:rPr>
          <w:rFonts w:ascii="Garamond" w:hAnsi="Garamond"/>
        </w:rPr>
        <w:t>ganache</w:t>
      </w:r>
      <w:proofErr w:type="spellEnd"/>
    </w:p>
    <w:p w14:paraId="13708EAA" w14:textId="576373FB" w:rsidR="00437223" w:rsidRPr="00437223" w:rsidRDefault="00437223" w:rsidP="00437223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 xml:space="preserve">Torte da ricorrenza (Natale e Pasqua, </w:t>
      </w:r>
      <w:proofErr w:type="gramStart"/>
      <w:r>
        <w:rPr>
          <w:rFonts w:ascii="Garamond" w:hAnsi="Garamond"/>
        </w:rPr>
        <w:t>Festa della donna</w:t>
      </w:r>
      <w:proofErr w:type="gramEnd"/>
      <w:r>
        <w:rPr>
          <w:rFonts w:ascii="Garamond" w:hAnsi="Garamond"/>
        </w:rPr>
        <w:t>, San Valentino)</w:t>
      </w:r>
    </w:p>
    <w:p w14:paraId="49028636" w14:textId="2600701B" w:rsidR="009F7ADA" w:rsidRDefault="009F7ADA" w:rsidP="009F7ADA">
      <w:pPr>
        <w:rPr>
          <w:rFonts w:ascii="Garamond" w:hAnsi="Garamond"/>
        </w:rPr>
      </w:pPr>
    </w:p>
    <w:p w14:paraId="79D986F5" w14:textId="291B6C53" w:rsidR="003661A3" w:rsidRPr="003661A3" w:rsidRDefault="003661A3" w:rsidP="009F7ADA">
      <w:pPr>
        <w:rPr>
          <w:rFonts w:ascii="Garamond" w:hAnsi="Garamond"/>
          <w:strike/>
        </w:rPr>
      </w:pPr>
    </w:p>
    <w:p w14:paraId="4DC12FD7" w14:textId="77777777" w:rsidR="003661A3" w:rsidRPr="003661A3" w:rsidRDefault="003661A3" w:rsidP="003661A3">
      <w:pPr>
        <w:rPr>
          <w:rFonts w:ascii="Garamond" w:hAnsi="Garamond"/>
          <w:strike/>
        </w:rPr>
      </w:pPr>
    </w:p>
    <w:p w14:paraId="075534AF" w14:textId="77777777" w:rsidR="003661A3" w:rsidRPr="003661A3" w:rsidRDefault="003661A3" w:rsidP="003661A3">
      <w:pPr>
        <w:rPr>
          <w:rFonts w:ascii="Garamond" w:hAnsi="Garamond"/>
          <w:b/>
          <w:strike/>
        </w:rPr>
      </w:pPr>
      <w:r w:rsidRPr="003661A3">
        <w:rPr>
          <w:rFonts w:ascii="Garamond" w:hAnsi="Garamond"/>
          <w:b/>
          <w:strike/>
        </w:rPr>
        <w:t>Terzo anno</w:t>
      </w:r>
    </w:p>
    <w:p w14:paraId="6AD2CE6D" w14:textId="77777777" w:rsidR="003661A3" w:rsidRPr="003661A3" w:rsidRDefault="003661A3" w:rsidP="003661A3">
      <w:pPr>
        <w:rPr>
          <w:rFonts w:ascii="Garamond" w:hAnsi="Garamond"/>
          <w:strike/>
        </w:rPr>
      </w:pPr>
    </w:p>
    <w:p w14:paraId="344615EC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 xml:space="preserve">La lievitazione, metodi, tempi, temperature: impasti diretti, indiretti, biga, </w:t>
      </w:r>
      <w:proofErr w:type="spellStart"/>
      <w:r w:rsidRPr="003661A3">
        <w:rPr>
          <w:rFonts w:ascii="Garamond" w:hAnsi="Garamond"/>
          <w:strike/>
          <w:sz w:val="24"/>
          <w:szCs w:val="24"/>
        </w:rPr>
        <w:t>poolish</w:t>
      </w:r>
      <w:proofErr w:type="spellEnd"/>
      <w:r w:rsidRPr="003661A3">
        <w:rPr>
          <w:rFonts w:ascii="Garamond" w:hAnsi="Garamond"/>
          <w:strike/>
          <w:sz w:val="24"/>
          <w:szCs w:val="24"/>
        </w:rPr>
        <w:t>, pane da ristorazione.</w:t>
      </w:r>
    </w:p>
    <w:p w14:paraId="7FC3CEFB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Tecniche di conservazione prodotto finito</w:t>
      </w:r>
    </w:p>
    <w:p w14:paraId="15E861A1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Etichettatura, regolamento 1169/2011</w:t>
      </w:r>
    </w:p>
    <w:p w14:paraId="0EF62D71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 xml:space="preserve">Il cioccolato: materia prima, </w:t>
      </w:r>
      <w:proofErr w:type="spellStart"/>
      <w:r w:rsidRPr="003661A3">
        <w:rPr>
          <w:rFonts w:ascii="Garamond" w:hAnsi="Garamond"/>
          <w:strike/>
          <w:sz w:val="24"/>
          <w:szCs w:val="24"/>
        </w:rPr>
        <w:t>temperaggio</w:t>
      </w:r>
      <w:proofErr w:type="spellEnd"/>
      <w:r w:rsidRPr="003661A3">
        <w:rPr>
          <w:rFonts w:ascii="Garamond" w:hAnsi="Garamond"/>
          <w:strike/>
          <w:sz w:val="24"/>
          <w:szCs w:val="24"/>
        </w:rPr>
        <w:t>, stampi, tecniche di conservazione e produzione</w:t>
      </w:r>
    </w:p>
    <w:p w14:paraId="1539F443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Introduzione ai Processi produttivi di un gelato: potere congelante e dolcificante dei vari zuccheri.</w:t>
      </w:r>
    </w:p>
    <w:p w14:paraId="6B5C6842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Dolci per intolleranti: materie prime e patologie</w:t>
      </w:r>
    </w:p>
    <w:p w14:paraId="5318957A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La tipologia del banco vendita</w:t>
      </w:r>
    </w:p>
    <w:p w14:paraId="712B3991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Prodotti fritti: tipologie, gestione delle temperature.</w:t>
      </w:r>
    </w:p>
    <w:p w14:paraId="224C5E1F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proofErr w:type="spellStart"/>
      <w:r w:rsidRPr="003661A3">
        <w:rPr>
          <w:rFonts w:ascii="Garamond" w:hAnsi="Garamond"/>
          <w:strike/>
          <w:sz w:val="24"/>
          <w:szCs w:val="24"/>
        </w:rPr>
        <w:t>Shelf</w:t>
      </w:r>
      <w:proofErr w:type="spellEnd"/>
      <w:r w:rsidRPr="003661A3">
        <w:rPr>
          <w:rFonts w:ascii="Garamond" w:hAnsi="Garamond"/>
          <w:strike/>
          <w:sz w:val="24"/>
          <w:szCs w:val="24"/>
        </w:rPr>
        <w:t xml:space="preserve"> life degli alimenti</w:t>
      </w:r>
    </w:p>
    <w:p w14:paraId="66C39B35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Elementi di ergonomia</w:t>
      </w:r>
    </w:p>
    <w:p w14:paraId="7926392F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Le bagne alcoliche: impiego e tipologie.</w:t>
      </w:r>
    </w:p>
    <w:p w14:paraId="4A6CC6B8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Riproporzionamento</w:t>
      </w:r>
    </w:p>
    <w:p w14:paraId="4A106A6B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Torte cremose con inserimenti</w:t>
      </w:r>
    </w:p>
    <w:p w14:paraId="72CF6216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Tecniche di conservazione-stoccaggio-</w:t>
      </w:r>
    </w:p>
    <w:p w14:paraId="18F2D051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Semifreddo all’italiana</w:t>
      </w:r>
    </w:p>
    <w:p w14:paraId="362E83AD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La Mousse</w:t>
      </w:r>
    </w:p>
    <w:p w14:paraId="317E4BEE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 xml:space="preserve">Tecniche di decorazione: pasta da zucchero, cioccolato, </w:t>
      </w:r>
      <w:proofErr w:type="spellStart"/>
      <w:r w:rsidRPr="003661A3">
        <w:rPr>
          <w:rFonts w:ascii="Garamond" w:hAnsi="Garamond"/>
          <w:strike/>
          <w:sz w:val="24"/>
          <w:szCs w:val="24"/>
        </w:rPr>
        <w:t>pastigliaggio</w:t>
      </w:r>
      <w:proofErr w:type="spellEnd"/>
      <w:r w:rsidRPr="003661A3">
        <w:rPr>
          <w:rFonts w:ascii="Garamond" w:hAnsi="Garamond"/>
          <w:strike/>
          <w:sz w:val="24"/>
          <w:szCs w:val="24"/>
        </w:rPr>
        <w:t xml:space="preserve">, </w:t>
      </w:r>
      <w:proofErr w:type="spellStart"/>
      <w:r w:rsidRPr="003661A3">
        <w:rPr>
          <w:rFonts w:ascii="Garamond" w:hAnsi="Garamond"/>
          <w:strike/>
          <w:sz w:val="24"/>
          <w:szCs w:val="24"/>
        </w:rPr>
        <w:t>isomalto</w:t>
      </w:r>
      <w:proofErr w:type="spellEnd"/>
    </w:p>
    <w:p w14:paraId="5533B942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Bilanciatura della frolla e tipologie</w:t>
      </w:r>
    </w:p>
    <w:p w14:paraId="3C5703FA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Bilanciatura del Pan di Spagna</w:t>
      </w:r>
    </w:p>
    <w:p w14:paraId="71404FFB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 xml:space="preserve">St. Honoré: la crema </w:t>
      </w:r>
      <w:proofErr w:type="spellStart"/>
      <w:r w:rsidRPr="003661A3">
        <w:rPr>
          <w:rFonts w:ascii="Garamond" w:hAnsi="Garamond"/>
          <w:strike/>
          <w:sz w:val="24"/>
          <w:szCs w:val="24"/>
        </w:rPr>
        <w:t>Chibouste</w:t>
      </w:r>
      <w:proofErr w:type="spellEnd"/>
    </w:p>
    <w:p w14:paraId="4B4938EF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Dolci internazionali</w:t>
      </w:r>
    </w:p>
    <w:p w14:paraId="531A0044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Dolci regionali/territoriali</w:t>
      </w:r>
    </w:p>
    <w:p w14:paraId="27890992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 xml:space="preserve">Torte Classiche: </w:t>
      </w:r>
      <w:proofErr w:type="spellStart"/>
      <w:r w:rsidRPr="003661A3">
        <w:rPr>
          <w:rFonts w:ascii="Garamond" w:hAnsi="Garamond"/>
          <w:strike/>
          <w:sz w:val="24"/>
          <w:szCs w:val="24"/>
        </w:rPr>
        <w:t>Operà</w:t>
      </w:r>
      <w:proofErr w:type="spellEnd"/>
      <w:r w:rsidRPr="003661A3">
        <w:rPr>
          <w:rFonts w:ascii="Garamond" w:hAnsi="Garamond"/>
          <w:strike/>
          <w:sz w:val="24"/>
          <w:szCs w:val="24"/>
        </w:rPr>
        <w:t>, Sacher, St. Honoré</w:t>
      </w:r>
    </w:p>
    <w:p w14:paraId="4F40E9D9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La crema inglese</w:t>
      </w:r>
    </w:p>
    <w:p w14:paraId="08581270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Il buffet salato in Pasticceria: offerta, calcolo, gestione tempi.</w:t>
      </w:r>
    </w:p>
    <w:p w14:paraId="35C7F5AE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Prodotti confezionati ed etichettati</w:t>
      </w:r>
    </w:p>
    <w:p w14:paraId="5328E761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Dolci al piatto: tecniche costruttive, carta ristorante, organizzazione, costi.</w:t>
      </w:r>
    </w:p>
    <w:p w14:paraId="634165E7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3661A3">
        <w:rPr>
          <w:rFonts w:ascii="Garamond" w:hAnsi="Garamond"/>
          <w:strike/>
          <w:sz w:val="24"/>
          <w:szCs w:val="24"/>
        </w:rPr>
        <w:t>La media attrezzatura: cutter, abbattitore, microonde</w:t>
      </w:r>
    </w:p>
    <w:p w14:paraId="5EEF3DCF" w14:textId="77777777" w:rsidR="003661A3" w:rsidRPr="003661A3" w:rsidRDefault="003661A3" w:rsidP="003661A3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proofErr w:type="spellStart"/>
      <w:r w:rsidRPr="003661A3">
        <w:rPr>
          <w:rFonts w:ascii="Garamond" w:hAnsi="Garamond"/>
          <w:strike/>
          <w:sz w:val="24"/>
          <w:szCs w:val="24"/>
        </w:rPr>
        <w:t>Meringaggi</w:t>
      </w:r>
      <w:proofErr w:type="spellEnd"/>
      <w:r w:rsidRPr="003661A3">
        <w:rPr>
          <w:rFonts w:ascii="Garamond" w:hAnsi="Garamond"/>
          <w:strike/>
          <w:sz w:val="24"/>
          <w:szCs w:val="24"/>
        </w:rPr>
        <w:t>: italiano, francese, svizzero.</w:t>
      </w:r>
    </w:p>
    <w:p w14:paraId="1B2327CF" w14:textId="77777777" w:rsidR="003661A3" w:rsidRPr="003661A3" w:rsidRDefault="003661A3" w:rsidP="003661A3">
      <w:pPr>
        <w:rPr>
          <w:rFonts w:ascii="Garamond" w:hAnsi="Garamond"/>
          <w:strike/>
        </w:rPr>
      </w:pPr>
    </w:p>
    <w:p w14:paraId="1C1787CB" w14:textId="77777777" w:rsidR="003661A3" w:rsidRPr="003661A3" w:rsidRDefault="003661A3" w:rsidP="009F7ADA">
      <w:pPr>
        <w:rPr>
          <w:rFonts w:ascii="Garamond" w:hAnsi="Garamond"/>
          <w:strike/>
        </w:rPr>
      </w:pPr>
    </w:p>
    <w:sectPr w:rsidR="003661A3" w:rsidRPr="003661A3" w:rsidSect="00354733">
      <w:pgSz w:w="11900" w:h="16840"/>
      <w:pgMar w:top="851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0187A" w14:textId="77777777" w:rsidR="00C70242" w:rsidRDefault="00C70242">
      <w:r>
        <w:separator/>
      </w:r>
    </w:p>
  </w:endnote>
  <w:endnote w:type="continuationSeparator" w:id="0">
    <w:p w14:paraId="596FD269" w14:textId="77777777" w:rsidR="00C70242" w:rsidRDefault="00C7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1A987" w14:textId="77777777" w:rsidR="00C70242" w:rsidRDefault="00C70242">
      <w:r>
        <w:separator/>
      </w:r>
    </w:p>
  </w:footnote>
  <w:footnote w:type="continuationSeparator" w:id="0">
    <w:p w14:paraId="014587FE" w14:textId="77777777" w:rsidR="00C70242" w:rsidRDefault="00C70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023"/>
    <w:multiLevelType w:val="hybridMultilevel"/>
    <w:tmpl w:val="6A14DBF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5ABF"/>
    <w:multiLevelType w:val="hybridMultilevel"/>
    <w:tmpl w:val="3EF25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3CE"/>
    <w:rsid w:val="00022C89"/>
    <w:rsid w:val="0010462F"/>
    <w:rsid w:val="0016165E"/>
    <w:rsid w:val="001F42CA"/>
    <w:rsid w:val="002467E2"/>
    <w:rsid w:val="00354733"/>
    <w:rsid w:val="003661A3"/>
    <w:rsid w:val="00406931"/>
    <w:rsid w:val="00417FBA"/>
    <w:rsid w:val="00437223"/>
    <w:rsid w:val="00591671"/>
    <w:rsid w:val="00677AFF"/>
    <w:rsid w:val="006B07BF"/>
    <w:rsid w:val="007B05F8"/>
    <w:rsid w:val="00815A2F"/>
    <w:rsid w:val="009B0739"/>
    <w:rsid w:val="009E0E60"/>
    <w:rsid w:val="009F750C"/>
    <w:rsid w:val="009F7ADA"/>
    <w:rsid w:val="00A04336"/>
    <w:rsid w:val="00A4134A"/>
    <w:rsid w:val="00A6551B"/>
    <w:rsid w:val="00AF7048"/>
    <w:rsid w:val="00B6358D"/>
    <w:rsid w:val="00BF5D7F"/>
    <w:rsid w:val="00C4353E"/>
    <w:rsid w:val="00C70242"/>
    <w:rsid w:val="00C733CE"/>
    <w:rsid w:val="00CD79B4"/>
    <w:rsid w:val="00D45D90"/>
    <w:rsid w:val="00DE1672"/>
    <w:rsid w:val="00E22F21"/>
    <w:rsid w:val="00F45044"/>
    <w:rsid w:val="00F95C28"/>
    <w:rsid w:val="00FB46D5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7B579F"/>
  <w14:defaultImageDpi w14:val="300"/>
  <w15:docId w15:val="{89DF67CE-9653-BC4F-9C1B-79DF3EAF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267E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5841D4"/>
    <w:pPr>
      <w:jc w:val="center"/>
    </w:pPr>
    <w:rPr>
      <w:rFonts w:ascii="Arial" w:hAnsi="Arial" w:cs="Arial"/>
      <w:b/>
      <w:bCs/>
      <w:sz w:val="32"/>
    </w:rPr>
  </w:style>
  <w:style w:type="paragraph" w:styleId="Intestazione">
    <w:name w:val="header"/>
    <w:basedOn w:val="Normale"/>
    <w:link w:val="IntestazioneCarattere"/>
    <w:rsid w:val="004865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8650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91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6B07BF"/>
    <w:rPr>
      <w:sz w:val="24"/>
      <w:szCs w:val="24"/>
    </w:rPr>
  </w:style>
  <w:style w:type="character" w:customStyle="1" w:styleId="TitoloCarattere">
    <w:name w:val="Titolo Carattere"/>
    <w:link w:val="Titolo"/>
    <w:rsid w:val="006B07BF"/>
    <w:rPr>
      <w:rFonts w:ascii="Arial" w:hAnsi="Arial" w:cs="Arial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7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Pasticceria</vt:lpstr>
    </vt:vector>
  </TitlesOfParts>
  <Company/>
  <LinksUpToDate>false</LinksUpToDate>
  <CharactersWithSpaces>4059</CharactersWithSpaces>
  <SharedDoc>false</SharedDoc>
  <HLinks>
    <vt:vector size="6" baseType="variant">
      <vt:variant>
        <vt:i4>327789</vt:i4>
      </vt:variant>
      <vt:variant>
        <vt:i4>6091</vt:i4>
      </vt:variant>
      <vt:variant>
        <vt:i4>1025</vt:i4>
      </vt:variant>
      <vt:variant>
        <vt:i4>1</vt:i4>
      </vt:variant>
      <vt:variant>
        <vt:lpwstr>CFP_logoBAGNOLO_p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Pasticceria</dc:title>
  <dc:subject/>
  <dc:creator>Enac Lombardia CFP CANOSSA</dc:creator>
  <cp:keywords/>
  <cp:lastModifiedBy>Utente di Microsoft Office</cp:lastModifiedBy>
  <cp:revision>5</cp:revision>
  <cp:lastPrinted>2020-02-05T11:23:00Z</cp:lastPrinted>
  <dcterms:created xsi:type="dcterms:W3CDTF">2019-05-27T07:37:00Z</dcterms:created>
  <dcterms:modified xsi:type="dcterms:W3CDTF">2020-02-05T11:24:00Z</dcterms:modified>
</cp:coreProperties>
</file>