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555" w:rsidRDefault="00CA7FFC">
      <w:pPr>
        <w:jc w:val="center"/>
        <w:rPr>
          <w:rFonts w:ascii="Garamond" w:hAnsi="Garamond"/>
          <w:b/>
          <w:bCs/>
          <w:sz w:val="24"/>
          <w:szCs w:val="24"/>
        </w:rPr>
      </w:pPr>
      <w:r w:rsidRPr="00CA7FFC">
        <w:rPr>
          <w:rFonts w:ascii="Garamond" w:hAnsi="Garamond"/>
          <w:b/>
          <w:bCs/>
          <w:sz w:val="24"/>
          <w:szCs w:val="24"/>
        </w:rPr>
        <w:t>DIRITTO-ECONOMIA</w:t>
      </w:r>
    </w:p>
    <w:p w:rsidR="007606E0" w:rsidRPr="00CA20E0" w:rsidRDefault="007606E0" w:rsidP="007606E0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:rsidR="007606E0" w:rsidRPr="00CA7FFC" w:rsidRDefault="007606E0">
      <w:pPr>
        <w:jc w:val="center"/>
        <w:rPr>
          <w:rFonts w:ascii="Garamond" w:eastAsia="Garamond" w:hAnsi="Garamond" w:cs="Garamond"/>
          <w:b/>
          <w:bCs/>
          <w:sz w:val="24"/>
          <w:szCs w:val="24"/>
        </w:rPr>
      </w:pPr>
    </w:p>
    <w:p w:rsidR="00D70172" w:rsidRPr="00CA7FFC" w:rsidRDefault="00D70172">
      <w:pPr>
        <w:rPr>
          <w:rFonts w:ascii="Garamond" w:hAnsi="Garamond"/>
          <w:b/>
          <w:bCs/>
          <w:sz w:val="24"/>
          <w:szCs w:val="24"/>
        </w:rPr>
      </w:pPr>
      <w:r w:rsidRPr="00CA7FFC">
        <w:rPr>
          <w:rFonts w:ascii="Garamond" w:hAnsi="Garamond"/>
          <w:b/>
          <w:bCs/>
          <w:sz w:val="24"/>
          <w:szCs w:val="24"/>
        </w:rPr>
        <w:t>Primo anno</w:t>
      </w:r>
    </w:p>
    <w:p w:rsidR="00C31555" w:rsidRPr="00CA7FFC" w:rsidRDefault="00C31555" w:rsidP="00CA7FFC">
      <w:pPr>
        <w:pStyle w:val="Paragrafoelenco"/>
        <w:rPr>
          <w:rFonts w:ascii="Garamond" w:hAnsi="Garamond"/>
          <w:sz w:val="24"/>
          <w:szCs w:val="24"/>
        </w:rPr>
      </w:pPr>
    </w:p>
    <w:p w:rsidR="00CA7FFC" w:rsidRPr="00CA7FFC" w:rsidRDefault="00CA7FFC" w:rsidP="00CA7FFC">
      <w:pPr>
        <w:pStyle w:val="NormaleWeb"/>
        <w:rPr>
          <w:rFonts w:ascii="Garamond" w:hAnsi="Garamond"/>
          <w:i/>
        </w:rPr>
      </w:pPr>
      <w:r w:rsidRPr="00CA7FFC">
        <w:rPr>
          <w:rFonts w:ascii="Garamond" w:hAnsi="Garamond"/>
          <w:i/>
        </w:rPr>
        <w:t xml:space="preserve">Diritto: 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La società e le regole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Le fonti del diritto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I soggetti del diritto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I rapporti giuridici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Gli oggetti del diritto</w:t>
      </w:r>
    </w:p>
    <w:p w:rsidR="00CA7FFC" w:rsidRP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 xml:space="preserve">Lo stato 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Le forme di stato</w:t>
      </w:r>
    </w:p>
    <w:p w:rsid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>Le forme di governo</w:t>
      </w:r>
    </w:p>
    <w:p w:rsidR="00CA7FFC" w:rsidRPr="00CA7FFC" w:rsidRDefault="00CA7FFC" w:rsidP="00CA7FFC">
      <w:pPr>
        <w:pStyle w:val="NormaleWeb"/>
        <w:numPr>
          <w:ilvl w:val="0"/>
          <w:numId w:val="3"/>
        </w:numPr>
        <w:rPr>
          <w:rFonts w:ascii="Garamond" w:hAnsi="Garamond"/>
        </w:rPr>
      </w:pPr>
      <w:r w:rsidRPr="00CA7FFC">
        <w:rPr>
          <w:rFonts w:ascii="Garamond" w:hAnsi="Garamond"/>
        </w:rPr>
        <w:t xml:space="preserve">La costituzione </w:t>
      </w:r>
    </w:p>
    <w:p w:rsidR="00CA7FFC" w:rsidRPr="00CA7FFC" w:rsidRDefault="00CA7FFC" w:rsidP="00CA7FFC">
      <w:pPr>
        <w:pStyle w:val="NormaleWeb"/>
        <w:rPr>
          <w:rFonts w:ascii="Garamond" w:hAnsi="Garamond"/>
          <w:i/>
        </w:rPr>
      </w:pPr>
      <w:r w:rsidRPr="00CA7FFC">
        <w:rPr>
          <w:rFonts w:ascii="Garamond" w:hAnsi="Garamond"/>
          <w:i/>
        </w:rPr>
        <w:t xml:space="preserve">Economia: </w:t>
      </w:r>
    </w:p>
    <w:p w:rsidR="00CA7FFC" w:rsidRDefault="00CA7FFC" w:rsidP="00CA7FFC">
      <w:pPr>
        <w:pStyle w:val="NormaleWeb"/>
        <w:numPr>
          <w:ilvl w:val="0"/>
          <w:numId w:val="5"/>
        </w:numPr>
        <w:rPr>
          <w:rFonts w:ascii="Garamond" w:hAnsi="Garamond"/>
        </w:rPr>
      </w:pPr>
      <w:r w:rsidRPr="00CA7FFC">
        <w:rPr>
          <w:rFonts w:ascii="Garamond" w:hAnsi="Garamond"/>
        </w:rPr>
        <w:t>I bisogni, i beni e i servizi</w:t>
      </w:r>
    </w:p>
    <w:p w:rsidR="00CA7FFC" w:rsidRDefault="00CA7FFC" w:rsidP="00CA7FFC">
      <w:pPr>
        <w:pStyle w:val="NormaleWeb"/>
        <w:numPr>
          <w:ilvl w:val="0"/>
          <w:numId w:val="5"/>
        </w:numPr>
        <w:rPr>
          <w:rFonts w:ascii="Garamond" w:hAnsi="Garamond"/>
        </w:rPr>
      </w:pPr>
      <w:r w:rsidRPr="00CA7FFC">
        <w:rPr>
          <w:rFonts w:ascii="Garamond" w:hAnsi="Garamond"/>
        </w:rPr>
        <w:t>I soggetti economici: le famigli</w:t>
      </w:r>
      <w:r>
        <w:rPr>
          <w:rFonts w:ascii="Garamond" w:hAnsi="Garamond"/>
        </w:rPr>
        <w:t>e</w:t>
      </w:r>
    </w:p>
    <w:p w:rsidR="00CA7FFC" w:rsidRDefault="00CA7FFC" w:rsidP="00CA7FFC">
      <w:pPr>
        <w:pStyle w:val="NormaleWeb"/>
        <w:numPr>
          <w:ilvl w:val="0"/>
          <w:numId w:val="5"/>
        </w:numPr>
        <w:rPr>
          <w:rFonts w:ascii="Garamond" w:hAnsi="Garamond"/>
        </w:rPr>
      </w:pPr>
      <w:r w:rsidRPr="00CA7FFC">
        <w:rPr>
          <w:rFonts w:ascii="Garamond" w:hAnsi="Garamond"/>
        </w:rPr>
        <w:t>I soggetti economici: le imprese</w:t>
      </w:r>
    </w:p>
    <w:p w:rsidR="00CA7FFC" w:rsidRDefault="00CA7FFC" w:rsidP="00CA7FFC">
      <w:pPr>
        <w:pStyle w:val="NormaleWeb"/>
        <w:numPr>
          <w:ilvl w:val="0"/>
          <w:numId w:val="5"/>
        </w:numPr>
        <w:rPr>
          <w:rFonts w:ascii="Garamond" w:hAnsi="Garamond"/>
        </w:rPr>
      </w:pPr>
      <w:r w:rsidRPr="00CA7FFC">
        <w:rPr>
          <w:rFonts w:ascii="Garamond" w:hAnsi="Garamond"/>
        </w:rPr>
        <w:t>Lo stato e il sistema economico</w:t>
      </w:r>
    </w:p>
    <w:p w:rsidR="00CA7FFC" w:rsidRPr="00CA7FFC" w:rsidRDefault="00CA7FFC" w:rsidP="00CA7FFC">
      <w:pPr>
        <w:pStyle w:val="NormaleWeb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I</w:t>
      </w:r>
      <w:r w:rsidRPr="00CA7FFC">
        <w:rPr>
          <w:rFonts w:ascii="Garamond" w:hAnsi="Garamond"/>
        </w:rPr>
        <w:t xml:space="preserve">l mercato </w:t>
      </w:r>
    </w:p>
    <w:p w:rsidR="007606E0" w:rsidRPr="000F6419" w:rsidRDefault="007606E0" w:rsidP="007606E0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7606E0" w:rsidRPr="000F6419" w:rsidRDefault="007606E0" w:rsidP="007606E0">
      <w:pPr>
        <w:rPr>
          <w:rFonts w:ascii="Garamond" w:hAnsi="Garamond"/>
          <w:b/>
          <w:sz w:val="24"/>
          <w:szCs w:val="24"/>
        </w:rPr>
      </w:pPr>
      <w:r w:rsidRPr="000F6419">
        <w:rPr>
          <w:rFonts w:ascii="Garamond" w:hAnsi="Garamond"/>
          <w:b/>
          <w:sz w:val="24"/>
          <w:szCs w:val="24"/>
        </w:rPr>
        <w:t>Secondo anno</w:t>
      </w:r>
    </w:p>
    <w:p w:rsidR="007606E0" w:rsidRPr="000F6419" w:rsidRDefault="007606E0" w:rsidP="007606E0">
      <w:pPr>
        <w:rPr>
          <w:rFonts w:ascii="Garamond" w:hAnsi="Garamond"/>
          <w:sz w:val="24"/>
          <w:szCs w:val="24"/>
        </w:rPr>
      </w:pP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DIRITTO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Ripasso:</w:t>
      </w:r>
    </w:p>
    <w:p w:rsidR="007606E0" w:rsidRPr="007606E0" w:rsidRDefault="007606E0" w:rsidP="007606E0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Norme giuridiche e non giuridiche.</w:t>
      </w:r>
    </w:p>
    <w:p w:rsidR="007606E0" w:rsidRPr="007606E0" w:rsidRDefault="007606E0" w:rsidP="007606E0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Fonti del diritto.</w:t>
      </w:r>
    </w:p>
    <w:p w:rsidR="007606E0" w:rsidRPr="007606E0" w:rsidRDefault="007606E0" w:rsidP="007606E0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Gerarchia delle fonti.</w:t>
      </w:r>
    </w:p>
    <w:p w:rsidR="007606E0" w:rsidRPr="007606E0" w:rsidRDefault="007606E0" w:rsidP="007606E0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Gli elementi costitutivi dello Stato.</w:t>
      </w:r>
    </w:p>
    <w:p w:rsidR="007606E0" w:rsidRPr="007606E0" w:rsidRDefault="007606E0" w:rsidP="007606E0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La Costituzione italiana.</w:t>
      </w:r>
    </w:p>
    <w:p w:rsidR="007606E0" w:rsidRPr="007606E0" w:rsidRDefault="007606E0" w:rsidP="007606E0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I soggetti del diritto.</w:t>
      </w:r>
    </w:p>
    <w:p w:rsidR="007606E0" w:rsidRPr="007606E0" w:rsidRDefault="007606E0" w:rsidP="007606E0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lastRenderedPageBreak/>
        <w:t>Capacità giuridica e capacità d’agire. Limitazioni alla capacità della persona fisica.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L’Ordinamento della Repubblica italiana.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Separazione di poteri.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Il Parlamento: funzione, composizione, elezioni.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L’iter legislativo.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Governo: funzione, composizione, rapporto di fiducia con il Parlamento.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Crisi di Governo.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 xml:space="preserve">Atti aventi forza di legge: D.L. e D. </w:t>
      </w:r>
      <w:proofErr w:type="spellStart"/>
      <w:r w:rsidRPr="007606E0">
        <w:rPr>
          <w:rFonts w:ascii="Garamond" w:hAnsi="Garamond"/>
          <w:strike/>
          <w:sz w:val="24"/>
          <w:szCs w:val="24"/>
        </w:rPr>
        <w:t>Lgs</w:t>
      </w:r>
      <w:proofErr w:type="spellEnd"/>
      <w:r w:rsidRPr="007606E0">
        <w:rPr>
          <w:rFonts w:ascii="Garamond" w:hAnsi="Garamond"/>
          <w:strike/>
          <w:sz w:val="24"/>
          <w:szCs w:val="24"/>
        </w:rPr>
        <w:t>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Regolamenti.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Il Presidente della Repubblica: requisiti di eleggibilità, funzioni, mandato, sede istituzionale.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La magistratura.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Tipologie di giurisdizione (civile, penale e amministrativa). Gradi di giudizio. Le parti.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La Corte Costituzionale.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La Pubblica amministrazione.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L’Unione Europea.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 xml:space="preserve">L. 71/2017: “Disposizioni a tutela dei minori per la prevenzione ed il contrasto del fenomeno del </w:t>
      </w:r>
      <w:proofErr w:type="spellStart"/>
      <w:r w:rsidRPr="007606E0">
        <w:rPr>
          <w:rFonts w:ascii="Garamond" w:hAnsi="Garamond"/>
          <w:strike/>
          <w:sz w:val="24"/>
          <w:szCs w:val="24"/>
        </w:rPr>
        <w:t>cyberbullismo</w:t>
      </w:r>
      <w:proofErr w:type="spellEnd"/>
      <w:r w:rsidRPr="007606E0">
        <w:rPr>
          <w:rFonts w:ascii="Garamond" w:hAnsi="Garamond"/>
          <w:strike/>
          <w:sz w:val="24"/>
          <w:szCs w:val="24"/>
        </w:rPr>
        <w:t>”.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La normativa sulla privacy: evoluzione della normativa.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Garante della protezione dei dati personali.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Dati sensibili.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Sicurezza on – line</w:t>
      </w: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 xml:space="preserve">Web </w:t>
      </w:r>
      <w:proofErr w:type="spellStart"/>
      <w:r w:rsidRPr="007606E0">
        <w:rPr>
          <w:rFonts w:ascii="Garamond" w:hAnsi="Garamond"/>
          <w:strike/>
          <w:sz w:val="24"/>
          <w:szCs w:val="24"/>
        </w:rPr>
        <w:t>reputation</w:t>
      </w:r>
      <w:proofErr w:type="spellEnd"/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  <w:r w:rsidRPr="007606E0">
        <w:rPr>
          <w:rFonts w:ascii="Garamond" w:hAnsi="Garamond"/>
          <w:strike/>
          <w:sz w:val="24"/>
          <w:szCs w:val="24"/>
        </w:rPr>
        <w:t>ECONOMIA</w:t>
      </w:r>
    </w:p>
    <w:p w:rsidR="007606E0" w:rsidRPr="007606E0" w:rsidRDefault="007606E0" w:rsidP="007606E0">
      <w:pPr>
        <w:rPr>
          <w:rFonts w:ascii="Garamond" w:hAnsi="Garamond" w:cs="Arial"/>
          <w:strike/>
          <w:sz w:val="24"/>
          <w:szCs w:val="24"/>
        </w:rPr>
      </w:pPr>
      <w:r w:rsidRPr="007606E0">
        <w:rPr>
          <w:rFonts w:ascii="Garamond" w:hAnsi="Garamond" w:cs="Arial"/>
          <w:strike/>
          <w:sz w:val="24"/>
          <w:szCs w:val="24"/>
        </w:rPr>
        <w:t xml:space="preserve">Ripasso argomenti dell’anno precedente. </w:t>
      </w:r>
    </w:p>
    <w:p w:rsidR="007606E0" w:rsidRPr="007606E0" w:rsidRDefault="007606E0" w:rsidP="007606E0">
      <w:pPr>
        <w:rPr>
          <w:rFonts w:ascii="Garamond" w:hAnsi="Garamond" w:cs="Arial"/>
          <w:strike/>
          <w:sz w:val="24"/>
          <w:szCs w:val="24"/>
        </w:rPr>
      </w:pPr>
      <w:bookmarkStart w:id="0" w:name="_GoBack"/>
      <w:bookmarkEnd w:id="0"/>
    </w:p>
    <w:p w:rsidR="007606E0" w:rsidRPr="007606E0" w:rsidRDefault="007606E0" w:rsidP="007606E0">
      <w:pPr>
        <w:rPr>
          <w:rFonts w:ascii="Garamond" w:hAnsi="Garamond" w:cs="Arial"/>
          <w:strike/>
          <w:sz w:val="24"/>
          <w:szCs w:val="24"/>
        </w:rPr>
      </w:pPr>
    </w:p>
    <w:p w:rsidR="007606E0" w:rsidRPr="007606E0" w:rsidRDefault="007606E0" w:rsidP="007606E0">
      <w:pPr>
        <w:rPr>
          <w:rFonts w:ascii="Garamond" w:hAnsi="Garamond"/>
          <w:strike/>
          <w:sz w:val="24"/>
          <w:szCs w:val="24"/>
        </w:rPr>
      </w:pPr>
    </w:p>
    <w:p w:rsidR="007606E0" w:rsidRPr="00F52C27" w:rsidRDefault="007606E0" w:rsidP="007606E0">
      <w:pPr>
        <w:rPr>
          <w:rFonts w:ascii="Garamond" w:hAnsi="Garamond"/>
          <w:b/>
          <w:sz w:val="24"/>
          <w:szCs w:val="24"/>
        </w:rPr>
      </w:pPr>
      <w:r w:rsidRPr="00F52C27">
        <w:rPr>
          <w:rFonts w:ascii="Garamond" w:hAnsi="Garamond"/>
          <w:b/>
          <w:sz w:val="24"/>
          <w:szCs w:val="24"/>
        </w:rPr>
        <w:t xml:space="preserve">Terzo anno </w:t>
      </w:r>
    </w:p>
    <w:p w:rsidR="007606E0" w:rsidRPr="00F52C27" w:rsidRDefault="007606E0" w:rsidP="007606E0">
      <w:pPr>
        <w:rPr>
          <w:rFonts w:ascii="Garamond" w:hAnsi="Garamond"/>
          <w:sz w:val="24"/>
          <w:szCs w:val="24"/>
        </w:rPr>
      </w:pPr>
    </w:p>
    <w:p w:rsidR="007606E0" w:rsidRPr="00935AF3" w:rsidRDefault="007606E0" w:rsidP="007606E0">
      <w:pPr>
        <w:rPr>
          <w:rFonts w:ascii="Garamond" w:hAnsi="Garamond"/>
          <w:i/>
          <w:strike/>
          <w:sz w:val="24"/>
          <w:szCs w:val="24"/>
        </w:rPr>
      </w:pPr>
      <w:r w:rsidRPr="00935AF3">
        <w:rPr>
          <w:rFonts w:ascii="Garamond" w:hAnsi="Garamond"/>
          <w:i/>
          <w:strike/>
          <w:sz w:val="24"/>
          <w:szCs w:val="24"/>
        </w:rPr>
        <w:t>Diritto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Principi generali in materia di rapporti di lavoro.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 xml:space="preserve">CCNL 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Sindacati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Diritti e doveri dei lavoratori.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Il lavoro subordinato e il lavoro autonomo.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Principali modalità di accesso nel mondo del lavoro (settore pubblico e settore privato).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Tipologie di contratti di lavoro (lavoro a tempo determinato/ indeterminato/ Part- time/ Full – time/ somministrazione/ …)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Apprendistato.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Recesso dal rapporto di lavoro: dimissioni e licenziamento.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Impugnazione del licenziamento.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Controversie di lavoro.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Il tribunale del lavoro.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Indennità Naspi.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L.194/78: “Norme per la tutela sociale della maternità e sull’interruzione volontaria della gravidanza”.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L’eutanasia e il testamento biologico.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 xml:space="preserve">L. 71/2017: “Disposizioni a tutela dei minori per la prevenzione ed il contrasto del fenomeno del </w:t>
      </w:r>
      <w:proofErr w:type="spellStart"/>
      <w:r w:rsidRPr="00935AF3">
        <w:rPr>
          <w:rFonts w:ascii="Garamond" w:hAnsi="Garamond"/>
          <w:strike/>
          <w:sz w:val="24"/>
          <w:szCs w:val="24"/>
        </w:rPr>
        <w:t>cyberbullismo</w:t>
      </w:r>
      <w:proofErr w:type="spellEnd"/>
      <w:r w:rsidRPr="00935AF3">
        <w:rPr>
          <w:rFonts w:ascii="Garamond" w:hAnsi="Garamond"/>
          <w:strike/>
          <w:sz w:val="24"/>
          <w:szCs w:val="24"/>
        </w:rPr>
        <w:t>”.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La normativa sulla privacy: evoluzione della normativa.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Garante della protezione dei dati personali.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Dati sensibili.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Sicurezza on – line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 xml:space="preserve">Web </w:t>
      </w:r>
      <w:proofErr w:type="spellStart"/>
      <w:r w:rsidRPr="00935AF3">
        <w:rPr>
          <w:rFonts w:ascii="Garamond" w:hAnsi="Garamond"/>
          <w:strike/>
          <w:sz w:val="24"/>
          <w:szCs w:val="24"/>
        </w:rPr>
        <w:t>reputation</w:t>
      </w:r>
      <w:proofErr w:type="spellEnd"/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</w:p>
    <w:p w:rsidR="007606E0" w:rsidRPr="00935AF3" w:rsidRDefault="007606E0" w:rsidP="007606E0">
      <w:pPr>
        <w:rPr>
          <w:rFonts w:ascii="Garamond" w:hAnsi="Garamond"/>
          <w:i/>
          <w:strike/>
          <w:sz w:val="24"/>
          <w:szCs w:val="24"/>
        </w:rPr>
      </w:pPr>
      <w:r w:rsidRPr="00935AF3">
        <w:rPr>
          <w:rFonts w:ascii="Garamond" w:hAnsi="Garamond"/>
          <w:i/>
          <w:strike/>
          <w:sz w:val="24"/>
          <w:szCs w:val="24"/>
        </w:rPr>
        <w:t>Economia</w:t>
      </w:r>
    </w:p>
    <w:p w:rsidR="007606E0" w:rsidRPr="00935AF3" w:rsidRDefault="007606E0" w:rsidP="007606E0">
      <w:pPr>
        <w:rPr>
          <w:rFonts w:ascii="Garamond" w:hAnsi="Garamond"/>
          <w:strike/>
          <w:sz w:val="24"/>
          <w:szCs w:val="24"/>
        </w:rPr>
      </w:pPr>
      <w:r w:rsidRPr="00935AF3">
        <w:rPr>
          <w:rFonts w:ascii="Garamond" w:hAnsi="Garamond"/>
          <w:strike/>
          <w:sz w:val="24"/>
          <w:szCs w:val="24"/>
        </w:rPr>
        <w:t>Il mercato del lavoro.</w:t>
      </w:r>
    </w:p>
    <w:p w:rsidR="007606E0" w:rsidRPr="00F52C27" w:rsidRDefault="007606E0" w:rsidP="007606E0">
      <w:pPr>
        <w:rPr>
          <w:rFonts w:ascii="Garamond" w:hAnsi="Garamond"/>
          <w:sz w:val="24"/>
          <w:szCs w:val="24"/>
        </w:rPr>
      </w:pPr>
    </w:p>
    <w:p w:rsidR="00CA7FFC" w:rsidRPr="00C641C3" w:rsidRDefault="00CA7FFC" w:rsidP="00C641C3">
      <w:pPr>
        <w:rPr>
          <w:rFonts w:ascii="Garamond" w:hAnsi="Garamond"/>
          <w:sz w:val="24"/>
          <w:szCs w:val="24"/>
        </w:rPr>
      </w:pPr>
    </w:p>
    <w:sectPr w:rsidR="00CA7FFC" w:rsidRPr="00C641C3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04C" w:rsidRDefault="00D8004C">
      <w:pPr>
        <w:spacing w:after="0" w:line="240" w:lineRule="auto"/>
      </w:pPr>
      <w:r>
        <w:separator/>
      </w:r>
    </w:p>
  </w:endnote>
  <w:endnote w:type="continuationSeparator" w:id="0">
    <w:p w:rsidR="00D8004C" w:rsidRDefault="00D8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555" w:rsidRDefault="00C3155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04C" w:rsidRDefault="00D8004C">
      <w:pPr>
        <w:spacing w:after="0" w:line="240" w:lineRule="auto"/>
      </w:pPr>
      <w:r>
        <w:separator/>
      </w:r>
    </w:p>
  </w:footnote>
  <w:footnote w:type="continuationSeparator" w:id="0">
    <w:p w:rsidR="00D8004C" w:rsidRDefault="00D8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555" w:rsidRDefault="00C31555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70A50"/>
    <w:multiLevelType w:val="hybridMultilevel"/>
    <w:tmpl w:val="4D24D020"/>
    <w:lvl w:ilvl="0" w:tplc="6518E5E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F364B"/>
    <w:multiLevelType w:val="hybridMultilevel"/>
    <w:tmpl w:val="31A02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7337E"/>
    <w:multiLevelType w:val="hybridMultilevel"/>
    <w:tmpl w:val="5992AE5E"/>
    <w:styleLink w:val="Stileimportato1"/>
    <w:lvl w:ilvl="0" w:tplc="D592B9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205B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C2128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A26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462F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1E460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DC084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763C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49C9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DBD2167"/>
    <w:multiLevelType w:val="hybridMultilevel"/>
    <w:tmpl w:val="51F46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E6400"/>
    <w:multiLevelType w:val="hybridMultilevel"/>
    <w:tmpl w:val="46742C3A"/>
    <w:lvl w:ilvl="0" w:tplc="A726FA4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B4C72"/>
    <w:multiLevelType w:val="hybridMultilevel"/>
    <w:tmpl w:val="0A165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B08A8"/>
    <w:multiLevelType w:val="hybridMultilevel"/>
    <w:tmpl w:val="5992AE5E"/>
    <w:numStyleLink w:val="Stileimportato1"/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55"/>
    <w:rsid w:val="007606E0"/>
    <w:rsid w:val="007B2CA1"/>
    <w:rsid w:val="00874683"/>
    <w:rsid w:val="008C423B"/>
    <w:rsid w:val="00C12DDA"/>
    <w:rsid w:val="00C31555"/>
    <w:rsid w:val="00C641C3"/>
    <w:rsid w:val="00CA7FFC"/>
    <w:rsid w:val="00CB0B95"/>
    <w:rsid w:val="00D70172"/>
    <w:rsid w:val="00D8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3AF8F6"/>
  <w15:docId w15:val="{E2D2A3B7-09AB-4A4D-9924-AB4F0E86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aragrafoelenco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NormaleWeb">
    <w:name w:val="Normal (Web)"/>
    <w:basedOn w:val="Normale"/>
    <w:uiPriority w:val="99"/>
    <w:semiHidden/>
    <w:unhideWhenUsed/>
    <w:rsid w:val="00CA7F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5</cp:revision>
  <dcterms:created xsi:type="dcterms:W3CDTF">2019-05-06T11:11:00Z</dcterms:created>
  <dcterms:modified xsi:type="dcterms:W3CDTF">2020-02-20T09:51:00Z</dcterms:modified>
</cp:coreProperties>
</file>