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4F" w:rsidRDefault="00044494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 E GEOGRAFIA</w:t>
      </w:r>
    </w:p>
    <w:p w:rsidR="00686697" w:rsidRPr="00B22C0C" w:rsidRDefault="00686697" w:rsidP="00686697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686697" w:rsidRPr="00044494" w:rsidRDefault="00686697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</w:p>
    <w:p w:rsidR="005164B1" w:rsidRPr="00ED5836" w:rsidRDefault="005164B1" w:rsidP="00E52D12">
      <w:pPr>
        <w:rPr>
          <w:rFonts w:ascii="Garamond" w:hAnsi="Garamond" w:cstheme="minorHAnsi"/>
          <w:b/>
          <w:sz w:val="24"/>
          <w:szCs w:val="24"/>
        </w:rPr>
      </w:pPr>
      <w:r w:rsidRPr="00ED5836">
        <w:rPr>
          <w:rFonts w:ascii="Garamond" w:hAnsi="Garamond" w:cstheme="minorHAnsi"/>
          <w:b/>
          <w:sz w:val="24"/>
          <w:szCs w:val="24"/>
        </w:rPr>
        <w:t>I ANNO</w:t>
      </w:r>
    </w:p>
    <w:p w:rsidR="00E52D12" w:rsidRPr="00044494" w:rsidRDefault="00044494" w:rsidP="00E52D12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La situazione italiana dopo l’unificazione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La prima guerra mondiale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Il primo dopoguerra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La seconda guerra mondiale.</w:t>
      </w:r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b/>
          <w:sz w:val="24"/>
          <w:szCs w:val="24"/>
          <w:u w:val="single"/>
        </w:rPr>
        <w:t>Geografia</w:t>
      </w:r>
    </w:p>
    <w:p w:rsid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 xml:space="preserve">Il clima: </w:t>
      </w:r>
    </w:p>
    <w:p w:rsidR="00236865" w:rsidRDefault="00236865" w:rsidP="00236865">
      <w:pPr>
        <w:pStyle w:val="Paragrafoelenco"/>
        <w:numPr>
          <w:ilvl w:val="1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 xml:space="preserve">cosa è- </w:t>
      </w:r>
    </w:p>
    <w:p w:rsidR="00236865" w:rsidRDefault="00236865" w:rsidP="00236865">
      <w:pPr>
        <w:pStyle w:val="Paragrafoelenco"/>
        <w:numPr>
          <w:ilvl w:val="1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 xml:space="preserve">il clima e le attività umane- </w:t>
      </w:r>
    </w:p>
    <w:p w:rsidR="00236865" w:rsidRPr="00236865" w:rsidRDefault="00236865" w:rsidP="00236865">
      <w:pPr>
        <w:pStyle w:val="Paragrafoelenco"/>
        <w:numPr>
          <w:ilvl w:val="1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i cambiamenti climatici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Risorse: l’acqua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La popolazione: i fattori della densità</w:t>
      </w:r>
    </w:p>
    <w:p w:rsidR="00236865" w:rsidRPr="00236865" w:rsidRDefault="00236865" w:rsidP="00801CEA">
      <w:p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I settori produttivi</w:t>
      </w:r>
    </w:p>
    <w:p w:rsidR="00236865" w:rsidRPr="00236865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Comprensione della carta fisica e politica</w:t>
      </w:r>
    </w:p>
    <w:p w:rsidR="006F1B39" w:rsidRDefault="00236865" w:rsidP="00236865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236865">
        <w:rPr>
          <w:rFonts w:ascii="Garamond" w:hAnsi="Garamond" w:cstheme="minorHAnsi"/>
          <w:sz w:val="24"/>
          <w:szCs w:val="24"/>
        </w:rPr>
        <w:t>La provincia di Brescia e la Lombardia, localizzazione della provenienza dei formaggi bresciani.</w:t>
      </w:r>
    </w:p>
    <w:p w:rsidR="00236865" w:rsidRPr="00ED5836" w:rsidRDefault="00236865" w:rsidP="00236865">
      <w:pPr>
        <w:rPr>
          <w:rFonts w:ascii="Garamond" w:hAnsi="Garamond" w:cstheme="minorHAnsi"/>
          <w:sz w:val="24"/>
          <w:szCs w:val="24"/>
        </w:rPr>
      </w:pPr>
    </w:p>
    <w:p w:rsidR="00A773D0" w:rsidRPr="00ED5836" w:rsidRDefault="00ED5836" w:rsidP="00ED5836">
      <w:pPr>
        <w:rPr>
          <w:rFonts w:ascii="Garamond" w:hAnsi="Garamond" w:cstheme="minorHAnsi"/>
          <w:b/>
          <w:sz w:val="24"/>
          <w:szCs w:val="24"/>
        </w:rPr>
      </w:pPr>
      <w:r w:rsidRPr="00ED5836">
        <w:rPr>
          <w:rFonts w:ascii="Garamond" w:hAnsi="Garamond" w:cstheme="minorHAnsi"/>
          <w:b/>
          <w:sz w:val="24"/>
          <w:szCs w:val="24"/>
        </w:rPr>
        <w:t>II ANNO</w:t>
      </w:r>
    </w:p>
    <w:p w:rsidR="00A773D0" w:rsidRDefault="00A773D0" w:rsidP="00A773D0">
      <w:pPr>
        <w:rPr>
          <w:rFonts w:ascii="Garamond" w:hAnsi="Garamond" w:cstheme="minorHAnsi"/>
          <w:b/>
          <w:sz w:val="24"/>
          <w:szCs w:val="24"/>
          <w:u w:val="single"/>
        </w:rPr>
      </w:pPr>
      <w:r w:rsidRPr="00A773D0">
        <w:rPr>
          <w:rFonts w:ascii="Garamond" w:hAnsi="Garamond" w:cstheme="minorHAnsi"/>
          <w:b/>
          <w:sz w:val="24"/>
          <w:szCs w:val="24"/>
          <w:u w:val="single"/>
        </w:rPr>
        <w:t xml:space="preserve">Geografia </w:t>
      </w:r>
    </w:p>
    <w:p w:rsidR="00801CEA" w:rsidRDefault="00801CEA" w:rsidP="00A773D0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L’ITALIA:</w:t>
      </w:r>
    </w:p>
    <w:p w:rsidR="00801CEA" w:rsidRPr="00801CEA" w:rsidRDefault="00801CEA" w:rsidP="00801CEA">
      <w:pPr>
        <w:pStyle w:val="Paragrafoelenco"/>
        <w:numPr>
          <w:ilvl w:val="0"/>
          <w:numId w:val="13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 xml:space="preserve">caratteri geofisici e identità delle regioni </w:t>
      </w:r>
      <w:proofErr w:type="gramStart"/>
      <w:r w:rsidRPr="00801CEA">
        <w:rPr>
          <w:rFonts w:ascii="Garamond" w:hAnsi="Garamond" w:cstheme="minorHAnsi"/>
          <w:sz w:val="24"/>
          <w:szCs w:val="24"/>
        </w:rPr>
        <w:t>del  Nord</w:t>
      </w:r>
      <w:proofErr w:type="gramEnd"/>
    </w:p>
    <w:p w:rsidR="00801CEA" w:rsidRPr="00801CEA" w:rsidRDefault="00801CEA" w:rsidP="00801CEA">
      <w:pPr>
        <w:pStyle w:val="Paragrafoelenco"/>
        <w:numPr>
          <w:ilvl w:val="0"/>
          <w:numId w:val="13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>caratteri geofisici e identità delle regioni del Centro</w:t>
      </w:r>
    </w:p>
    <w:p w:rsidR="00801CEA" w:rsidRDefault="00801CEA" w:rsidP="00801CEA">
      <w:pPr>
        <w:pStyle w:val="Paragrafoelenco"/>
        <w:numPr>
          <w:ilvl w:val="0"/>
          <w:numId w:val="13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>caratteri geofisici e identità delle regioni del Sud e delle isole</w:t>
      </w:r>
    </w:p>
    <w:p w:rsidR="00801CEA" w:rsidRPr="00801CEA" w:rsidRDefault="00801CEA" w:rsidP="00801CEA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</w:t>
      </w:r>
      <w:r w:rsidRPr="00801CEA">
        <w:rPr>
          <w:rFonts w:ascii="Garamond" w:hAnsi="Garamond" w:cstheme="minorHAnsi"/>
          <w:b/>
          <w:sz w:val="24"/>
          <w:szCs w:val="24"/>
          <w:u w:val="single"/>
        </w:rPr>
        <w:t xml:space="preserve">toria </w:t>
      </w:r>
    </w:p>
    <w:p w:rsidR="00801CEA" w:rsidRPr="00801CEA" w:rsidRDefault="00801CEA" w:rsidP="00801CEA">
      <w:pPr>
        <w:rPr>
          <w:rFonts w:ascii="Garamond" w:hAnsi="Garamond" w:cstheme="minorHAnsi"/>
          <w:b/>
          <w:sz w:val="24"/>
          <w:szCs w:val="24"/>
          <w:u w:val="single"/>
        </w:rPr>
      </w:pPr>
      <w:r w:rsidRPr="00801CEA">
        <w:rPr>
          <w:rFonts w:ascii="Garamond" w:hAnsi="Garamond" w:cstheme="minorHAnsi"/>
          <w:b/>
          <w:sz w:val="24"/>
          <w:szCs w:val="24"/>
          <w:u w:val="single"/>
        </w:rPr>
        <w:t xml:space="preserve">LA GUERRA FREDDA: </w:t>
      </w:r>
    </w:p>
    <w:p w:rsidR="00801CEA" w:rsidRPr="00801CEA" w:rsidRDefault="00801CEA" w:rsidP="00801CEA">
      <w:pPr>
        <w:pStyle w:val="Paragrafoelenco"/>
        <w:numPr>
          <w:ilvl w:val="0"/>
          <w:numId w:val="14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 xml:space="preserve">schieramenti, </w:t>
      </w:r>
    </w:p>
    <w:p w:rsidR="00801CEA" w:rsidRPr="00801CEA" w:rsidRDefault="00801CEA" w:rsidP="00801CEA">
      <w:pPr>
        <w:pStyle w:val="Paragrafoelenco"/>
        <w:numPr>
          <w:ilvl w:val="0"/>
          <w:numId w:val="14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 xml:space="preserve">il capitalismo e il socialismo, </w:t>
      </w:r>
    </w:p>
    <w:p w:rsidR="00801CEA" w:rsidRDefault="00801CEA" w:rsidP="00801CEA">
      <w:pPr>
        <w:pStyle w:val="Paragrafoelenco"/>
        <w:numPr>
          <w:ilvl w:val="0"/>
          <w:numId w:val="14"/>
        </w:numPr>
        <w:rPr>
          <w:rFonts w:ascii="Garamond" w:hAnsi="Garamond" w:cstheme="minorHAnsi"/>
          <w:sz w:val="24"/>
          <w:szCs w:val="24"/>
        </w:rPr>
      </w:pPr>
      <w:r w:rsidRPr="00801CEA">
        <w:rPr>
          <w:rFonts w:ascii="Garamond" w:hAnsi="Garamond" w:cstheme="minorHAnsi"/>
          <w:sz w:val="24"/>
          <w:szCs w:val="24"/>
        </w:rPr>
        <w:t>principali avvenimenti storici</w:t>
      </w:r>
    </w:p>
    <w:p w:rsidR="00686697" w:rsidRDefault="00686697" w:rsidP="00686697">
      <w:pPr>
        <w:rPr>
          <w:rFonts w:ascii="Garamond" w:hAnsi="Garamond" w:cstheme="minorHAnsi"/>
          <w:sz w:val="24"/>
          <w:szCs w:val="24"/>
        </w:rPr>
      </w:pPr>
    </w:p>
    <w:p w:rsidR="00686697" w:rsidRDefault="00686697" w:rsidP="00686697">
      <w:pPr>
        <w:spacing w:after="160" w:line="259" w:lineRule="auto"/>
        <w:rPr>
          <w:rFonts w:ascii="Garamond" w:hAnsi="Garamond"/>
        </w:rPr>
      </w:pPr>
    </w:p>
    <w:p w:rsidR="00686697" w:rsidRDefault="00686697" w:rsidP="00686697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:rsidR="00686697" w:rsidRPr="00686697" w:rsidRDefault="00686697" w:rsidP="00686697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STORIA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 xml:space="preserve">L’Europa dopo la </w:t>
      </w:r>
      <w:proofErr w:type="gramStart"/>
      <w:r w:rsidRPr="00686697">
        <w:rPr>
          <w:rFonts w:ascii="Garamond" w:hAnsi="Garamond"/>
          <w:strike/>
        </w:rPr>
        <w:t>seconda guerra mondiale</w:t>
      </w:r>
      <w:proofErr w:type="gramEnd"/>
      <w:r w:rsidRPr="00686697">
        <w:rPr>
          <w:rFonts w:ascii="Garamond" w:hAnsi="Garamond"/>
          <w:strike/>
        </w:rPr>
        <w:t xml:space="preserve"> e della ricostruzione;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L’istituzione delle organizzazioni umanitarie;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L’Italia della ricostruzione e del boom economico;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I cambiamenti delle abitudini alimentari del periodo e le innovazioni in cucina;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Gli anni di piombo;</w:t>
      </w:r>
      <w:bookmarkStart w:id="0" w:name="_GoBack"/>
      <w:bookmarkEnd w:id="0"/>
    </w:p>
    <w:p w:rsidR="00686697" w:rsidRPr="00686697" w:rsidRDefault="00686697" w:rsidP="00686697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GEOGRAFIA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Aspetti generali dell’Unione Europea.</w:t>
      </w:r>
    </w:p>
    <w:p w:rsidR="00686697" w:rsidRPr="00686697" w:rsidRDefault="00686697" w:rsidP="00686697">
      <w:pPr>
        <w:pStyle w:val="Paragrafoelenco"/>
        <w:numPr>
          <w:ilvl w:val="0"/>
          <w:numId w:val="12"/>
        </w:num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Le tappe fondamentali del divenire dell’Unione Europea.</w:t>
      </w:r>
    </w:p>
    <w:p w:rsidR="00686697" w:rsidRPr="00686697" w:rsidRDefault="00686697" w:rsidP="00686697">
      <w:pPr>
        <w:spacing w:after="160" w:line="259" w:lineRule="auto"/>
        <w:rPr>
          <w:rFonts w:ascii="Garamond" w:hAnsi="Garamond"/>
          <w:strike/>
        </w:rPr>
      </w:pPr>
    </w:p>
    <w:p w:rsidR="00686697" w:rsidRPr="00686697" w:rsidRDefault="00686697" w:rsidP="00686697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Materiale fornito dal Centro</w:t>
      </w:r>
    </w:p>
    <w:p w:rsidR="00686697" w:rsidRPr="004C5367" w:rsidRDefault="00686697" w:rsidP="00686697">
      <w:pPr>
        <w:spacing w:after="160" w:line="259" w:lineRule="auto"/>
        <w:rPr>
          <w:rFonts w:ascii="Garamond" w:hAnsi="Garamond"/>
        </w:rPr>
      </w:pPr>
    </w:p>
    <w:p w:rsidR="00686697" w:rsidRPr="00686697" w:rsidRDefault="00686697" w:rsidP="00686697">
      <w:pPr>
        <w:rPr>
          <w:rFonts w:ascii="Garamond" w:hAnsi="Garamond" w:cstheme="minorHAnsi"/>
          <w:sz w:val="24"/>
          <w:szCs w:val="24"/>
        </w:rPr>
      </w:pPr>
    </w:p>
    <w:sectPr w:rsidR="00686697" w:rsidRPr="00686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2C9"/>
    <w:multiLevelType w:val="hybridMultilevel"/>
    <w:tmpl w:val="1D56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068"/>
    <w:multiLevelType w:val="hybridMultilevel"/>
    <w:tmpl w:val="A6F2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45"/>
    <w:multiLevelType w:val="hybridMultilevel"/>
    <w:tmpl w:val="4168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201"/>
    <w:multiLevelType w:val="hybridMultilevel"/>
    <w:tmpl w:val="05CE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7CE"/>
    <w:multiLevelType w:val="hybridMultilevel"/>
    <w:tmpl w:val="9BCC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2AF0"/>
    <w:multiLevelType w:val="hybridMultilevel"/>
    <w:tmpl w:val="0AAA8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4A75"/>
    <w:multiLevelType w:val="hybridMultilevel"/>
    <w:tmpl w:val="3A3A135C"/>
    <w:lvl w:ilvl="0" w:tplc="2984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40279"/>
    <w:multiLevelType w:val="hybridMultilevel"/>
    <w:tmpl w:val="1C30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502E"/>
    <w:multiLevelType w:val="hybridMultilevel"/>
    <w:tmpl w:val="75FA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A62"/>
    <w:multiLevelType w:val="hybridMultilevel"/>
    <w:tmpl w:val="DF9AD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132"/>
    <w:multiLevelType w:val="hybridMultilevel"/>
    <w:tmpl w:val="D3D4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F04FC"/>
    <w:multiLevelType w:val="hybridMultilevel"/>
    <w:tmpl w:val="AD76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7925"/>
    <w:multiLevelType w:val="hybridMultilevel"/>
    <w:tmpl w:val="86C4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4F"/>
    <w:rsid w:val="00044494"/>
    <w:rsid w:val="00236865"/>
    <w:rsid w:val="00237D17"/>
    <w:rsid w:val="005164B1"/>
    <w:rsid w:val="005E1E31"/>
    <w:rsid w:val="00653325"/>
    <w:rsid w:val="00686697"/>
    <w:rsid w:val="006F1B39"/>
    <w:rsid w:val="00772171"/>
    <w:rsid w:val="00801CEA"/>
    <w:rsid w:val="00871ADF"/>
    <w:rsid w:val="008724E5"/>
    <w:rsid w:val="0097054F"/>
    <w:rsid w:val="00A773D0"/>
    <w:rsid w:val="00B35C16"/>
    <w:rsid w:val="00B455F5"/>
    <w:rsid w:val="00DF56F7"/>
    <w:rsid w:val="00E52D12"/>
    <w:rsid w:val="00E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311F"/>
  <w15:docId w15:val="{5E188862-6AFD-4EB3-8126-7FB449E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5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55F5"/>
    <w:rPr>
      <w:b/>
      <w:bCs/>
    </w:rPr>
  </w:style>
  <w:style w:type="paragraph" w:customStyle="1" w:styleId="paragraph">
    <w:name w:val="paragraph"/>
    <w:basedOn w:val="Normale"/>
    <w:rsid w:val="00B4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Utente di Microsoft Office</cp:lastModifiedBy>
  <cp:revision>5</cp:revision>
  <dcterms:created xsi:type="dcterms:W3CDTF">2019-04-16T07:00:00Z</dcterms:created>
  <dcterms:modified xsi:type="dcterms:W3CDTF">2020-02-19T15:02:00Z</dcterms:modified>
</cp:coreProperties>
</file>